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Egypt</w:t>
      </w:r>
      <w:r>
        <w:t xml:space="preserve"> </w:t>
      </w:r>
      <w:r>
        <w:t xml:space="preserve">Cairo</w:t>
      </w:r>
    </w:p>
    <w:bookmarkStart w:id="31" w:name="X146b72c2ede471aac3568a4f2e2e3a24120c1f8"/>
    <w:p>
      <w:pPr>
        <w:pStyle w:val="Heading1"/>
      </w:pPr>
      <w:r>
        <w:t xml:space="preserve">Annotated Bibliography: The Evolving Role of the Accountant in Egypt Cairo</w:t>
      </w:r>
    </w:p>
    <w:p>
      <w:pPr>
        <w:pStyle w:val="FirstParagraph"/>
      </w:pPr>
      <w:r>
        <w:t xml:space="preserve">The following annotated bibliography compiles key resources regarding the professional landscape of accountants operating within Egypt, specifically focusing on the economic hub of Cairo. As the capital city hosts the majority of multinational corporations, financial institutions, and government bodies, Cairo presents a unique environment for accounting professionals. This collection examines the transition from traditional bookkeeping to strategic financial management, the impact of the Egyptian Central Bank's monetary policies, the adoption of International Financial Reporting Standards (IFRS), and the regulatory frameworks enforced by the Egyptian Organization for Standardization and Quality Control (EOS). These sources provide a comprehensive overview of the technical, legal, and ethical requirements for accountants in this region.</w:t>
      </w:r>
    </w:p>
    <w:bookmarkStart w:id="22" w:name="X092b5a3540546b09e2e1109ca7465fcd6a1367f"/>
    <w:p>
      <w:pPr>
        <w:pStyle w:val="Heading2"/>
      </w:pPr>
      <w:r>
        <w:t xml:space="preserve">Regulatory Frameworks and Legal Compliance</w:t>
      </w:r>
    </w:p>
    <w:bookmarkStart w:id="20" w:name="X671c1d07aafd778601b48291040cd22387543c8"/>
    <w:p>
      <w:pPr>
        <w:pStyle w:val="Heading3"/>
      </w:pPr>
      <w:r>
        <w:t xml:space="preserve">1. The Egyptian Accounting Standards Board (EASB) Guidelines</w:t>
      </w:r>
    </w:p>
    <w:p>
      <w:pPr>
        <w:pStyle w:val="FirstParagraph"/>
      </w:pPr>
      <w:r>
        <w:t xml:space="preserve">Egyptian Accounting Standards Board. (2023).</w:t>
      </w:r>
      <w:r>
        <w:t xml:space="preserve"> </w:t>
      </w:r>
      <w:r>
        <w:rPr>
          <w:iCs/>
          <w:i/>
        </w:rPr>
        <w:t xml:space="preserve">Implementation of IFRS in the Egyptian Market: A Guide for Practitioners</w:t>
      </w:r>
      <w:r>
        <w:t xml:space="preserve">. Cairo: EASB Publications.</w:t>
      </w:r>
    </w:p>
    <w:p>
      <w:pPr>
        <w:pStyle w:val="BodyText"/>
      </w:pPr>
      <w:r>
        <w:t xml:space="preserve">This publication is essential for any accountant practicing in Cairo, as it details the mandatory alignment of local accounting practices with International Financial Reporting Standards (IFRS). The document explains how Egyptian entities, particularly those listed on the Egyptian Exchange (EGX), must adapt their financial statements. For an accountant in Cairo, this resource is critical for ensuring compliance with the Egyptian Financial Regulatory Authority (FRA). The annotation highlights the specific challenges faced by local firms in transitioning from Egyptian Accounting Standards (EAS) to IFRS, offering practical solutions for asset valuation and revenue recognition. It serves as a primary reference for maintaining legal compliance in the capital's competitive financial sector.</w:t>
      </w:r>
    </w:p>
    <w:bookmarkEnd w:id="20"/>
    <w:bookmarkStart w:id="21" w:name="tax-law-and-fiscal-policy-in-egypt"/>
    <w:p>
      <w:pPr>
        <w:pStyle w:val="Heading3"/>
      </w:pPr>
      <w:r>
        <w:t xml:space="preserve">2. Tax Law and Fiscal Policy in Egypt</w:t>
      </w:r>
    </w:p>
    <w:p>
      <w:pPr>
        <w:pStyle w:val="FirstParagraph"/>
      </w:pPr>
      <w:r>
        <w:t xml:space="preserve">Ministry of Finance, Arab Republic of Egypt. (2024).</w:t>
      </w:r>
      <w:r>
        <w:t xml:space="preserve"> </w:t>
      </w:r>
      <w:r>
        <w:rPr>
          <w:iCs/>
          <w:i/>
        </w:rPr>
        <w:t xml:space="preserve">The Income Tax Law and Executive Regulations: 2024 Edition</w:t>
      </w:r>
      <w:r>
        <w:t xml:space="preserve">. Cairo: Government Printing Office.</w:t>
      </w:r>
    </w:p>
    <w:p>
      <w:pPr>
        <w:pStyle w:val="BodyText"/>
      </w:pPr>
      <w:r>
        <w:t xml:space="preserve">Navigating the tax landscape is a fundamental responsibility for accountants in Egypt. This official government document outlines the current corporate and personal income tax regulations applicable in Cairo and the wider nation. It is particularly relevant for accountants dealing with the recent fiscal reforms aimed at increasing state revenue. The text provides detailed insights into tax incentives for investment zones, such as those in the New Administrative Capital, which is closely linked to Cairo's economic activities. Understanding these regulations is vital for accountants advising clients on tax planning, ensuring they avoid penalties from the Egyptian Tax Authority while optimizing fiscal liabilities in a complex economic environment.</w:t>
      </w:r>
    </w:p>
    <w:bookmarkEnd w:id="21"/>
    <w:bookmarkEnd w:id="22"/>
    <w:bookmarkStart w:id="25" w:name="X19b4d0c3ec71528880000035a6da5b6e1072022"/>
    <w:p>
      <w:pPr>
        <w:pStyle w:val="Heading2"/>
      </w:pPr>
      <w:r>
        <w:t xml:space="preserve">Economic Context and Financial Management</w:t>
      </w:r>
    </w:p>
    <w:bookmarkStart w:id="23" w:name="X927754e165d32358cecf57b610afb720f62e42a"/>
    <w:p>
      <w:pPr>
        <w:pStyle w:val="Heading3"/>
      </w:pPr>
      <w:r>
        <w:t xml:space="preserve">3. The Impact of Currency Fluctuation on Corporate Accounting</w:t>
      </w:r>
    </w:p>
    <w:p>
      <w:pPr>
        <w:pStyle w:val="FirstParagraph"/>
      </w:pPr>
      <w:r>
        <w:t xml:space="preserve">El-Sayed, M., &amp; Hassan, A. (2023). "Foreign Exchange Risks and Accounting Practices in Cairo-Based Multinational Corporations."</w:t>
      </w:r>
      <w:r>
        <w:t xml:space="preserve"> </w:t>
      </w:r>
      <w:r>
        <w:rPr>
          <w:iCs/>
          <w:i/>
        </w:rPr>
        <w:t xml:space="preserve">Journal of Egyptian Business Studies</w:t>
      </w:r>
      <w:r>
        <w:t xml:space="preserve">, 15(2), 45-62.</w:t>
      </w:r>
    </w:p>
    <w:p>
      <w:pPr>
        <w:pStyle w:val="BodyText"/>
      </w:pPr>
      <w:r>
        <w:t xml:space="preserve">This academic article analyzes how the volatility of the Egyptian Pound (EGP) against major currencies affects the financial reporting of companies headquartered in Cairo. For accountants in the city, this is a pressing issue, as many firms engage in international trade. The authors discuss the accounting treatment of foreign currency transactions and the translation of financial statements under IFRS. The study emphasizes the need for accountants to possess strong analytical skills to manage hedging strategies and report accurately on exchange gains and losses. It is a valuable resource for understanding the macroeconomic pressures that influence daily accounting operations in Egypt's capital.</w:t>
      </w:r>
    </w:p>
    <w:bookmarkEnd w:id="23"/>
    <w:bookmarkStart w:id="24" w:name="Xee7c5dd98d5cfc249c26de386a61d67b7942322"/>
    <w:p>
      <w:pPr>
        <w:pStyle w:val="Heading3"/>
      </w:pPr>
      <w:r>
        <w:t xml:space="preserve">4. Digital Transformation in Egyptian Accounting Firms</w:t>
      </w:r>
    </w:p>
    <w:p>
      <w:pPr>
        <w:pStyle w:val="FirstParagraph"/>
      </w:pPr>
      <w:r>
        <w:t xml:space="preserve">Ahmed, K. (2022).</w:t>
      </w:r>
      <w:r>
        <w:t xml:space="preserve"> </w:t>
      </w:r>
      <w:r>
        <w:rPr>
          <w:iCs/>
          <w:i/>
        </w:rPr>
        <w:t xml:space="preserve">From Ledgers to Cloud: The Digital Shift in Cairo's Accounting Sector</w:t>
      </w:r>
      <w:r>
        <w:t xml:space="preserve">. Cairo: TechFinance Press.</w:t>
      </w:r>
    </w:p>
    <w:p>
      <w:pPr>
        <w:pStyle w:val="BodyText"/>
      </w:pPr>
      <w:r>
        <w:t xml:space="preserve">This book explores the rapid adoption of accounting software and cloud-based solutions among firms in Cairo. As the Egyptian government pushes for digitalization, including the mandatory electronic invoicing system, accountants must adapt to new technologies. The author interviews leading partners from major accounting firms in Cairo, revealing how automation is changing the role of the accountant from data entry to strategic advisory. This resource is crucial for understanding the technological competencies required to remain competitive in the modern Egyptian market. It highlights the gap between traditional practices and the digital demands of contemporary businesses in the region.</w:t>
      </w:r>
    </w:p>
    <w:bookmarkEnd w:id="24"/>
    <w:bookmarkEnd w:id="25"/>
    <w:bookmarkStart w:id="30" w:name="Xc1fcb32b8b330141fdbd0d21cf8604521e79b0f"/>
    <w:p>
      <w:pPr>
        <w:pStyle w:val="Heading2"/>
      </w:pPr>
      <w:r>
        <w:t xml:space="preserve">Professional Ethics and Career Development</w:t>
      </w:r>
    </w:p>
    <w:bookmarkStart w:id="26" w:name="X1fa9823654e180c4f3f506b6dc18cc1061d7fac"/>
    <w:p>
      <w:pPr>
        <w:pStyle w:val="Heading3"/>
      </w:pPr>
      <w:r>
        <w:t xml:space="preserve">5. Ethical Standards for Professional Accountants in Egypt</w:t>
      </w:r>
    </w:p>
    <w:p>
      <w:pPr>
        <w:pStyle w:val="FirstParagraph"/>
      </w:pPr>
      <w:r>
        <w:t xml:space="preserve">Egyptian Institute of Certified Public Accountants (EICPA). (2023).</w:t>
      </w:r>
      <w:r>
        <w:t xml:space="preserve"> </w:t>
      </w:r>
      <w:r>
        <w:rPr>
          <w:iCs/>
          <w:i/>
        </w:rPr>
        <w:t xml:space="preserve">Code of Ethics for Professional Accountants</w:t>
      </w:r>
      <w:r>
        <w:t xml:space="preserve">. Cairo: EICPA.</w:t>
      </w:r>
    </w:p>
    <w:p>
      <w:pPr>
        <w:pStyle w:val="BodyText"/>
      </w:pPr>
      <w:r>
        <w:t xml:space="preserve">Integrity is paramount for accountants in Egypt, and this code establishes the ethical framework mandated by the EICPA. It addresses issues such as independence, confidentiality, and professional behavior, which are critical when dealing with high-stakes financial data in Cairo's corporate sector. The document also discusses the consequences of ethical breaches within the Egyptian legal system. For any accountant seeking certification or aiming to maintain their license in Egypt, this text is indispensable. It reinforces the professional identity of the accountant as a guardian of financial truth in the national economy.</w:t>
      </w:r>
    </w:p>
    <w:bookmarkEnd w:id="26"/>
    <w:bookmarkStart w:id="27" w:name="Xa7454dee5eff1b89cf295b5ea0940215d82be32"/>
    <w:p>
      <w:pPr>
        <w:pStyle w:val="Heading3"/>
      </w:pPr>
      <w:r>
        <w:t xml:space="preserve">6. The Role of the Accountant in Sustainable Development</w:t>
      </w:r>
    </w:p>
    <w:p>
      <w:pPr>
        <w:pStyle w:val="FirstParagraph"/>
      </w:pPr>
      <w:r>
        <w:t xml:space="preserve">International Federation of Accountants (IFAC). (2023).</w:t>
      </w:r>
      <w:r>
        <w:t xml:space="preserve"> </w:t>
      </w:r>
      <w:r>
        <w:rPr>
          <w:iCs/>
          <w:i/>
        </w:rPr>
        <w:t xml:space="preserve">Accounting for Sustainability: A Global Perspective with Regional Applications</w:t>
      </w:r>
      <w:r>
        <w:t xml:space="preserve">. New York: IFAC. (Adapted for Middle East Context).</w:t>
      </w:r>
    </w:p>
    <w:p>
      <w:pPr>
        <w:pStyle w:val="BodyText"/>
      </w:pPr>
      <w:r>
        <w:t xml:space="preserve">While a global publication, this report includes specific case studies relevant to emerging markets like Egypt. It discusses the growing importance of Environmental, Social, and Governance (ESG) reporting. In Cairo, where large infrastructure projects and industrial activities are prevalent, accountants are increasingly required to report on sustainability metrics. This resource helps accountants understand how to integrate non-financial information into their reports, aligning with global investor expectations. It is particularly useful for accountants working with multinational clients in Egypt who require adherence to international sustainability standards.</w:t>
      </w:r>
    </w:p>
    <w:bookmarkEnd w:id="27"/>
    <w:bookmarkStart w:id="28" w:name="X899c8f19031f2e76cf74489904d8a4394d466d3"/>
    <w:p>
      <w:pPr>
        <w:pStyle w:val="Heading3"/>
      </w:pPr>
      <w:r>
        <w:t xml:space="preserve">7. Auditing Standards in the Egyptian Context</w:t>
      </w:r>
    </w:p>
    <w:p>
      <w:pPr>
        <w:pStyle w:val="FirstParagraph"/>
      </w:pPr>
      <w:r>
        <w:t xml:space="preserve">Central Auditing Organization (CAO). (2024).</w:t>
      </w:r>
      <w:r>
        <w:t xml:space="preserve"> </w:t>
      </w:r>
      <w:r>
        <w:rPr>
          <w:iCs/>
          <w:i/>
        </w:rPr>
        <w:t xml:space="preserve">Government Auditing Standards and Procedures</w:t>
      </w:r>
      <w:r>
        <w:t xml:space="preserve">. Cairo: CAO Publications.</w:t>
      </w:r>
    </w:p>
    <w:p>
      <w:pPr>
        <w:pStyle w:val="BodyText"/>
      </w:pPr>
      <w:r>
        <w:t xml:space="preserve">For accountants working in the public sector or auditing government contracts in Cairo, this document is authoritative. It outlines the standards for auditing public funds and state-owned enterprises. The CAO plays a significant role in ensuring transparency in Egypt's public finances. This resource provides detailed methodologies for risk assessment and internal control evaluation within government entities. It is essential reading for accountants who wish to specialize in public sector auditing or those who need to understand the rigorous scrutiny applied to financial transactions involving the Egyptian state.</w:t>
      </w:r>
    </w:p>
    <w:bookmarkEnd w:id="28"/>
    <w:bookmarkStart w:id="29" w:name="Xacd6217cbd82d186d77b3a8c9fe66f0020979e7"/>
    <w:p>
      <w:pPr>
        <w:pStyle w:val="Heading3"/>
      </w:pPr>
      <w:r>
        <w:t xml:space="preserve">8. Financial Analysis for Decision Making in Cairo's Market</w:t>
      </w:r>
    </w:p>
    <w:p>
      <w:pPr>
        <w:pStyle w:val="FirstParagraph"/>
      </w:pPr>
      <w:r>
        <w:t xml:space="preserve">Nour, S. (2023).</w:t>
      </w:r>
      <w:r>
        <w:t xml:space="preserve"> </w:t>
      </w:r>
      <w:r>
        <w:rPr>
          <w:iCs/>
          <w:i/>
        </w:rPr>
        <w:t xml:space="preserve">Strategic Financial Management for Egyptian Enterprises</w:t>
      </w:r>
      <w:r>
        <w:t xml:space="preserve">. Cairo: Dar Al-Maarefa.</w:t>
      </w:r>
    </w:p>
    <w:p>
      <w:pPr>
        <w:pStyle w:val="BodyText"/>
      </w:pPr>
      <w:r>
        <w:t xml:space="preserve">This textbook bridges the gap between theoretical accounting and practical business application in Egypt. It focuses on how accountants in Cairo can use financial data to support strategic decision-making for local businesses. The book covers topics such as cost accounting, budgeting, and performance evaluation, tailored to the specific economic conditions of Egypt. It is highly recommended for accountants looking to advance their careers from operational roles to managerial positions. By understanding the local market dynamics, accountants can provide more valuable insights to their employers, contributing to the economic growth of the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Egypt Cairo</dc:title>
  <dc:creator/>
  <dc:language>en</dc:language>
  <cp:keywords/>
  <dcterms:created xsi:type="dcterms:W3CDTF">2026-08-07T09:47:54Z</dcterms:created>
  <dcterms:modified xsi:type="dcterms:W3CDTF">2026-08-07T09:47:54Z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