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France</w:t>
      </w:r>
      <w:r>
        <w:t xml:space="preserve"> </w:t>
      </w:r>
      <w:r>
        <w:t xml:space="preserve">Marseille</w:t>
      </w:r>
    </w:p>
    <w:bookmarkStart w:id="24" w:name="Xb123771cc7b47d35ba259de8dca12ccfdb842ca"/>
    <w:p>
      <w:pPr>
        <w:pStyle w:val="Heading1"/>
      </w:pPr>
      <w:r>
        <w:t xml:space="preserve">Annotated Bibliography: The Role and Regulation of the Accountant in France Marseille</w:t>
      </w:r>
    </w:p>
    <w:p>
      <w:pPr>
        <w:pStyle w:val="FirstParagraph"/>
      </w:pPr>
      <w:r>
        <w:t xml:space="preserve">This annotated bibliography compiles key resources regarding the profession of the accountant within the specific context of France, with a focused emphasis on the economic and regulatory landscape of Marseille. As the second-largest city in France and a major Mediterranean port, Marseille presents unique challenges and opportunities for accounting professionals. The following entries explore the legal framework of the</w:t>
      </w:r>
      <w:r>
        <w:t xml:space="preserve"> </w:t>
      </w:r>
      <w:r>
        <w:rPr>
          <w:iCs/>
          <w:i/>
        </w:rPr>
        <w:t xml:space="preserve">Expert-Comptable</w:t>
      </w:r>
      <w:r>
        <w:t xml:space="preserve">, the impact of EU directives on local practice, the digital transformation of accounting firms in the Provence-Alpes-Côte d'Azur (PACA) region, and the specific tax implications for businesses operating in Marseille's free economic zones.</w:t>
      </w:r>
    </w:p>
    <w:bookmarkStart w:id="20" w:name="X45ece82b558936b99373fc2efe9930e4d2b1d1b"/>
    <w:p>
      <w:pPr>
        <w:pStyle w:val="Heading2"/>
      </w:pPr>
      <w:r>
        <w:t xml:space="preserve">Regulatory Framework and Professional Standards</w:t>
      </w:r>
    </w:p>
    <w:p>
      <w:pPr>
        <w:pStyle w:val="FirstParagraph"/>
      </w:pPr>
      <w:r>
        <w:t xml:space="preserve">Conseil Supérieur de l'Ordre des Experts-Comptables (CSOEC). (2023).</w:t>
      </w:r>
      <w:r>
        <w:t xml:space="preserve"> </w:t>
      </w:r>
      <w:r>
        <w:rPr>
          <w:iCs/>
          <w:i/>
        </w:rPr>
        <w:t xml:space="preserve">Code de Déontologie de la Profession d'Expert-Comptable</w:t>
      </w:r>
      <w:r>
        <w:t xml:space="preserve">. Paris: CSOEC.</w:t>
      </w:r>
    </w:p>
    <w:p>
      <w:pPr>
        <w:pStyle w:val="BodyText"/>
      </w:pPr>
      <w:r>
        <w:t xml:space="preserve">This foundational document outlines the ethical and professional obligations of accountants in France. For an accountant practicing in Marseille, this code is critical as it defines the strict independence requirements when auditing local entities, such as those in the shipping or tourism sectors. The text details the mandatory continuing education requirements, ensuring that professionals in Marseille remain compliant with national standards. It also addresses confidentiality and conflict of interest, which are paramount when dealing with the close-knit business community often found in French regional hubs.</w:t>
      </w:r>
    </w:p>
    <w:p>
      <w:pPr>
        <w:pStyle w:val="BodyText"/>
      </w:pPr>
      <w:r>
        <w:t xml:space="preserve">Ministère de l'Économie, des Finances et de la Souveraineté industrielle et numérique. (2022).</w:t>
      </w:r>
      <w:r>
        <w:t xml:space="preserve"> </w:t>
      </w:r>
      <w:r>
        <w:rPr>
          <w:iCs/>
          <w:i/>
        </w:rPr>
        <w:t xml:space="preserve">Loi de Finances pour 2023: Impacts sur les PME et les professions comptables</w:t>
      </w:r>
      <w:r>
        <w:t xml:space="preserve">. Paris: Légifrance.</w:t>
      </w:r>
    </w:p>
    <w:p>
      <w:pPr>
        <w:pStyle w:val="BodyText"/>
      </w:pPr>
      <w:r>
        <w:t xml:space="preserve">This government publication details the annual finance law, which directly impacts the daily work of accountants in Marseille. Given that Marseille has a high concentration of small and medium-sized enterprises (SMEs), this document is essential for understanding changes in corporate tax rates, VAT regulations, and social contributions. The text provides specific guidance on how accountants must adjust their fiscal declarations for clients in the Bouches-du-Rhône department. It is a primary source for ensuring that local accounting practices align with the latest national fiscal policies.</w:t>
      </w:r>
    </w:p>
    <w:bookmarkEnd w:id="20"/>
    <w:bookmarkStart w:id="21" w:name="X097c18fe51fb3418378734d083999ea868b8dfb"/>
    <w:p>
      <w:pPr>
        <w:pStyle w:val="Heading2"/>
      </w:pPr>
      <w:r>
        <w:t xml:space="preserve">Regional Economic Context and Specialized Accounting</w:t>
      </w:r>
    </w:p>
    <w:p>
      <w:pPr>
        <w:pStyle w:val="FirstParagraph"/>
      </w:pPr>
      <w:r>
        <w:t xml:space="preserve">Chambre de Commerce et d'Industrie Marseille Provence. (2023).</w:t>
      </w:r>
      <w:r>
        <w:t xml:space="preserve"> </w:t>
      </w:r>
      <w:r>
        <w:rPr>
          <w:iCs/>
          <w:i/>
        </w:rPr>
        <w:t xml:space="preserve">Baromètre Économique de la Région PACA: Secteur des Services et Logistique</w:t>
      </w:r>
      <w:r>
        <w:t xml:space="preserve">. Marseille: CCIM.</w:t>
      </w:r>
    </w:p>
    <w:p>
      <w:pPr>
        <w:pStyle w:val="BodyText"/>
      </w:pPr>
      <w:r>
        <w:t xml:space="preserve">This report provides a comprehensive analysis of the economic health of the Marseille Provence region. For an accountant, this data is invaluable for advising clients on market trends, particularly in logistics and port-related industries which are central to Marseille's economy. The document highlights the financial performance of local businesses, offering benchmarks that accountants can use for financial forecasting and risk assessment. It underscores the importance of specialized accounting knowledge for businesses operating within the Port of Marseille Fos, including customs duties and international trade regulations.</w:t>
      </w:r>
    </w:p>
    <w:p>
      <w:pPr>
        <w:pStyle w:val="BodyText"/>
      </w:pPr>
      <w:r>
        <w:t xml:space="preserve">Agence des Zones Franches Urbaines (AZFU). (2021).</w:t>
      </w:r>
      <w:r>
        <w:t xml:space="preserve"> </w:t>
      </w:r>
      <w:r>
        <w:rPr>
          <w:iCs/>
          <w:i/>
        </w:rPr>
        <w:t xml:space="preserve">Guide Fiscal et Comptable pour les Entreprises en Zone Franche Urbaine de Marseille</w:t>
      </w:r>
      <w:r>
        <w:t xml:space="preserve">. Marseille: AZFU.</w:t>
      </w:r>
    </w:p>
    <w:p>
      <w:pPr>
        <w:pStyle w:val="BodyText"/>
      </w:pPr>
      <w:r>
        <w:t xml:space="preserve">This guide is specifically tailored for businesses operating within the Urban Free Zones of Marseille. It details the tax exemptions and accounting requirements necessary to maintain eligibility for these benefits. Accountants in Marseille must be intimately familiar with this document to properly structure the financial reporting of clients located in designated revitalization areas. The text explains the nuances of local tax incentives, which differ from standard national practices, making it a crucial resource for optimizing the fiscal position of local enterprises.</w:t>
      </w:r>
    </w:p>
    <w:bookmarkEnd w:id="21"/>
    <w:bookmarkStart w:id="22" w:name="digital-transformation-and-technology"/>
    <w:p>
      <w:pPr>
        <w:pStyle w:val="Heading2"/>
      </w:pPr>
      <w:r>
        <w:t xml:space="preserve">Digital Transformation and Technology</w:t>
      </w:r>
    </w:p>
    <w:p>
      <w:pPr>
        <w:pStyle w:val="FirstParagraph"/>
      </w:pPr>
      <w:r>
        <w:t xml:space="preserve">Deloitte France. (2023).</w:t>
      </w:r>
      <w:r>
        <w:t xml:space="preserve"> </w:t>
      </w:r>
      <w:r>
        <w:rPr>
          <w:iCs/>
          <w:i/>
        </w:rPr>
        <w:t xml:space="preserve">La Transformation Numérique des Cabinets Comptables en France: Tendances et Enjeux</w:t>
      </w:r>
      <w:r>
        <w:t xml:space="preserve">. Paris: Deloitte.</w:t>
      </w:r>
    </w:p>
    <w:p>
      <w:pPr>
        <w:pStyle w:val="BodyText"/>
      </w:pPr>
      <w:r>
        <w:t xml:space="preserve">This industry report examines the rapid adoption of digital tools by accounting firms across France. It is particularly relevant for accountants in Marseille who are navigating the shift from traditional bookkeeping to cloud-based accounting solutions. The document discusses the implementation of AI in financial analysis and the security protocols required for handling sensitive client data. It provides a roadmap for local firms to modernize their operations, ensuring they remain competitive in a market that is increasingly demanding real-time financial insights and digital accessibility.</w:t>
      </w:r>
    </w:p>
    <w:p>
      <w:pPr>
        <w:pStyle w:val="BodyText"/>
      </w:pPr>
      <w:r>
        <w:t xml:space="preserve">Ordre des Experts-Comptables de Marseille. (2022).</w:t>
      </w:r>
      <w:r>
        <w:t xml:space="preserve"> </w:t>
      </w:r>
      <w:r>
        <w:rPr>
          <w:iCs/>
          <w:i/>
        </w:rPr>
        <w:t xml:space="preserve">Recommandations pour la Cybersécurité dans les Cabinets Comptables</w:t>
      </w:r>
      <w:r>
        <w:t xml:space="preserve">. Marseille: OEC Marseille.</w:t>
      </w:r>
    </w:p>
    <w:p>
      <w:pPr>
        <w:pStyle w:val="BodyText"/>
      </w:pPr>
      <w:r>
        <w:t xml:space="preserve">Published by the local professional body, this document addresses the specific cybersecurity threats facing accounting firms in Marseille. As accountants handle sensitive financial data for a diverse range of local businesses, from startups to established industrial firms, protecting this information is critical. The text offers practical guidelines on data encryption, secure communication channels, and employee training. It reflects the regional commitment to maintaining high standards of data integrity and trust within the professional community of the Provence-Alpes-Côte d'Azur region.</w:t>
      </w:r>
    </w:p>
    <w:bookmarkEnd w:id="22"/>
    <w:bookmarkStart w:id="23" w:name="X062570a220f98d33e732eb4df0e9c7e25b82579"/>
    <w:p>
      <w:pPr>
        <w:pStyle w:val="Heading2"/>
      </w:pPr>
      <w:r>
        <w:t xml:space="preserve">International Trade and Cross-Border Accounting</w:t>
      </w:r>
    </w:p>
    <w:p>
      <w:pPr>
        <w:pStyle w:val="FirstParagraph"/>
      </w:pPr>
      <w:r>
        <w:t xml:space="preserve">European Commission. (2021).</w:t>
      </w:r>
      <w:r>
        <w:t xml:space="preserve"> </w:t>
      </w:r>
      <w:r>
        <w:rPr>
          <w:iCs/>
          <w:i/>
        </w:rPr>
        <w:t xml:space="preserve">IFRS Standards and Their Application in the European Union: A Guide for Practitioners</w:t>
      </w:r>
      <w:r>
        <w:t xml:space="preserve">. Brussels: Publications Office of the European Union.</w:t>
      </w:r>
    </w:p>
    <w:p>
      <w:pPr>
        <w:pStyle w:val="BodyText"/>
      </w:pPr>
      <w:r>
        <w:t xml:space="preserve">This guide explains the application of International Financial Reporting Standards (IFRS) within the EU. For accountants in Marseille, a major international port city, this is essential for preparing financial statements for multinational corporations and companies engaged in cross-border trade. The document clarifies the differences between French GAAP and IFRS, helping accountants navigate complex reporting requirements for clients with international operations. It ensures that financial reporting in Marseille aligns with broader European standards, facilitating transparency and comparability for investors and regulators.</w:t>
      </w:r>
    </w:p>
    <w:p>
      <w:pPr>
        <w:pStyle w:val="BodyText"/>
      </w:pPr>
      <w:r>
        <w:t xml:space="preserve">Fédération Française des Sociétés d'Assurance (FFSA). (2023).</w:t>
      </w:r>
      <w:r>
        <w:t xml:space="preserve"> </w:t>
      </w:r>
      <w:r>
        <w:rPr>
          <w:iCs/>
          <w:i/>
        </w:rPr>
        <w:t xml:space="preserve">Assurance Responsabilité Civile Professionnelle pour les Experts-Comptables</w:t>
      </w:r>
      <w:r>
        <w:t xml:space="preserve">. Paris: FFSA.</w:t>
      </w:r>
    </w:p>
    <w:p>
      <w:pPr>
        <w:pStyle w:val="BodyText"/>
      </w:pPr>
      <w:r>
        <w:t xml:space="preserve">This publication details the professional liability insurance requirements for accountants in France. It is a critical resource for any accountant establishing or maintaining a practice in Marseille, as it outlines the coverage necessary to protect against claims arising from professional errors or omissions. The text discusses the specific risks associated with different types of accounting services and provides guidance on selecting appropriate insurance policies. It underscores the importance of risk management in the accounting profession, ensuring that practitioners in Marseille are adequately protected in a litigious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France Marseille</dc:title>
  <dc:creator/>
  <dc:language>en</dc:language>
  <cp:keywords/>
  <dcterms:created xsi:type="dcterms:W3CDTF">2026-08-07T02:06:17Z</dcterms:created>
  <dcterms:modified xsi:type="dcterms:W3CDTF">2026-08-07T02:06:17Z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