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Mumbai,</w:t>
      </w:r>
      <w:r>
        <w:t xml:space="preserve"> </w:t>
      </w:r>
      <w:r>
        <w:t xml:space="preserve">India</w:t>
      </w:r>
    </w:p>
    <w:bookmarkStart w:id="23" w:name="Xef806b6b5ee386c358e9ce777f802c28c48e12e"/>
    <w:p>
      <w:pPr>
        <w:pStyle w:val="Heading1"/>
      </w:pPr>
      <w:r>
        <w:t xml:space="preserve">Annotated Bibliography: The Role of the Accountant in Mumbai, India</w:t>
      </w:r>
    </w:p>
    <w:p>
      <w:pPr>
        <w:pStyle w:val="FirstParagraph"/>
      </w:pPr>
      <w:r>
        <w:t xml:space="preserve">This annotated bibliography compiles essential resources regarding the profession of accounting within the specific economic and regulatory context of Mumbai, India. As the financial capital of the nation, Mumbai presents unique challenges and opportunities for accountants, ranging from complex tax compliance to high-level financial strategy. The following entries explore the regulatory frameworks, technological shifts, and professional standards that define the accountant's role in this bustling metropolis.</w:t>
      </w:r>
    </w:p>
    <w:bookmarkStart w:id="20" w:name="X45ece82b558936b99373fc2efe9930e4d2b1d1b"/>
    <w:p>
      <w:pPr>
        <w:pStyle w:val="Heading2"/>
      </w:pPr>
      <w:r>
        <w:t xml:space="preserve">Regulatory Framework and Professional Standards</w:t>
      </w:r>
    </w:p>
    <w:p>
      <w:pPr>
        <w:pStyle w:val="FirstParagraph"/>
      </w:pPr>
      <w:r>
        <w:t xml:space="preserve">The Institute of Chartered Accountants of India (ICAI). (2023).</w:t>
      </w:r>
      <w:r>
        <w:t xml:space="preserve"> </w:t>
      </w:r>
      <w:r>
        <w:rPr>
          <w:iCs/>
          <w:i/>
        </w:rPr>
        <w:t xml:space="preserve">Chartered Accountants Act, 1949 and the Companies Act, 2013: Compliance Guidelines for Practitioners</w:t>
      </w:r>
      <w:r>
        <w:t xml:space="preserve">. New Delhi: ICAI Publications.</w:t>
      </w:r>
    </w:p>
    <w:p>
      <w:pPr>
        <w:pStyle w:val="BodyText"/>
      </w:pPr>
      <w:r>
        <w:t xml:space="preserve">This comprehensive publication serves as the foundational text for any accountant practicing in India, particularly in Mumbai where the headquarters of numerous multinational corporations reside. The document details the statutory requirements imposed by the Ministry of Corporate Affairs and the regulatory oversight of the ICAI. For an accountant in Mumbai, this resource is critical for understanding the nuances of audit mandates, corporate governance, and the legal liabilities associated with financial reporting. It provides specific guidance on how to navigate the intersection of national law and local business practices, ensuring that professionals in the city's financial district remain compliant with the rigorous standards expected by Indian regulators.</w:t>
      </w:r>
    </w:p>
    <w:p>
      <w:pPr>
        <w:pStyle w:val="BodyText"/>
      </w:pPr>
      <w:r>
        <w:t xml:space="preserve">Ministry of Finance, Government of India. (2024).</w:t>
      </w:r>
      <w:r>
        <w:t xml:space="preserve"> </w:t>
      </w:r>
      <w:r>
        <w:rPr>
          <w:iCs/>
          <w:i/>
        </w:rPr>
        <w:t xml:space="preserve">Income Tax Act, 1961: Recent Amendments and Implications for Corporate Taxation</w:t>
      </w:r>
      <w:r>
        <w:t xml:space="preserve">. New Delhi: Central Board of Direct Taxes.</w:t>
      </w:r>
    </w:p>
    <w:p>
      <w:pPr>
        <w:pStyle w:val="BodyText"/>
      </w:pPr>
      <w:r>
        <w:t xml:space="preserve">Given Mumbai's status as the hub of India's stock exchanges and corporate headquarters, tax compliance is a paramount concern for local accountants. This government publication outlines the latest amendments to the Income Tax Act, focusing on corporate tax rates, deductions, and international taxation treaties. The resource is particularly relevant for accountants in Mumbai who manage the finances of entities engaged in cross-border trade. It offers detailed analysis on how recent fiscal policies impact the bottom line of businesses operating in Maharashtra, providing the necessary technical knowledge to optimize tax strategies while adhering to the law.</w:t>
      </w:r>
    </w:p>
    <w:bookmarkEnd w:id="20"/>
    <w:bookmarkStart w:id="21" w:name="X5bf9d45a23209fcf2c8f4da1e2d56a8f7f061ee"/>
    <w:p>
      <w:pPr>
        <w:pStyle w:val="Heading2"/>
      </w:pPr>
      <w:r>
        <w:t xml:space="preserve">Technological Integration and Modern Practices</w:t>
      </w:r>
    </w:p>
    <w:p>
      <w:pPr>
        <w:pStyle w:val="FirstParagraph"/>
      </w:pPr>
      <w:r>
        <w:t xml:space="preserve">Sharma, R., &amp; Patel, K. (2022).</w:t>
      </w:r>
      <w:r>
        <w:t xml:space="preserve"> </w:t>
      </w:r>
      <w:r>
        <w:rPr>
          <w:iCs/>
          <w:i/>
        </w:rPr>
        <w:t xml:space="preserve">Digital Transformation in Indian Accounting: The Impact of GST and Automation on Mumbai's SME Sector</w:t>
      </w:r>
      <w:r>
        <w:t xml:space="preserve">. Journal of Financial Technology in Asia, 15(3), 45-62.</w:t>
      </w:r>
    </w:p>
    <w:p>
      <w:pPr>
        <w:pStyle w:val="BodyText"/>
      </w:pPr>
      <w:r>
        <w:t xml:space="preserve">This academic article examines the profound shift in accounting practices driven by the implementation of the Goods and Services Tax (GST) and the adoption of automation tools. The authors focus specifically on Small and Medium Enterprises (SMEs) in Mumbai, a sector that forms the backbone of the city's economy. The study highlights how accountants in Mumbai have transitioned from traditional bookkeeping to becoming strategic advisors who leverage data analytics. It provides empirical evidence on how digital tools have streamlined compliance and improved financial transparency, offering a roadmap for accountants looking to modernize their practices in a competitive urban market.</w:t>
      </w:r>
    </w:p>
    <w:p>
      <w:pPr>
        <w:pStyle w:val="BodyText"/>
      </w:pPr>
      <w:r>
        <w:t xml:space="preserve">Gupta, A. (2023).</w:t>
      </w:r>
      <w:r>
        <w:t xml:space="preserve"> </w:t>
      </w:r>
      <w:r>
        <w:rPr>
          <w:iCs/>
          <w:i/>
        </w:rPr>
        <w:t xml:space="preserve">Blockchain and the Future of Auditing in India's Financial Capital</w:t>
      </w:r>
      <w:r>
        <w:t xml:space="preserve">. Mumbai: Indian Institute of Management (IIM) Mumbai Press.</w:t>
      </w:r>
    </w:p>
    <w:p>
      <w:pPr>
        <w:pStyle w:val="BodyText"/>
      </w:pPr>
      <w:r>
        <w:t xml:space="preserve">As Mumbai evolves into a global fintech hub, this book explores the emerging role of blockchain technology in auditing and accounting. The author argues that accountants in Mumbai must adapt to decentralized ledger technologies to maintain relevance in the financial sector. The text provides case studies of Indian firms piloting blockchain for supply chain finance and audit trails. It is a forward-looking resource that challenges traditional accounting paradigms, urging professionals in the city to upskill in emerging technologies to meet the demands of a rapidly digitizing economy.</w:t>
      </w:r>
    </w:p>
    <w:bookmarkEnd w:id="21"/>
    <w:bookmarkStart w:id="22" w:name="economic-context-and-strategic-role"/>
    <w:p>
      <w:pPr>
        <w:pStyle w:val="Heading2"/>
      </w:pPr>
      <w:r>
        <w:t xml:space="preserve">Economic Context and Strategic Role</w:t>
      </w:r>
    </w:p>
    <w:p>
      <w:pPr>
        <w:pStyle w:val="FirstParagraph"/>
      </w:pPr>
      <w:r>
        <w:t xml:space="preserve">Reserve Bank of India (RBI). (2023).</w:t>
      </w:r>
      <w:r>
        <w:t xml:space="preserve"> </w:t>
      </w:r>
      <w:r>
        <w:rPr>
          <w:iCs/>
          <w:i/>
        </w:rPr>
        <w:t xml:space="preserve">Report on Currency and Finance: Trends in Banking and Financial Services in Maharashtra</w:t>
      </w:r>
      <w:r>
        <w:t xml:space="preserve">. Mumbai: RBI Central Office.</w:t>
      </w:r>
    </w:p>
    <w:p>
      <w:pPr>
        <w:pStyle w:val="BodyText"/>
      </w:pPr>
      <w:r>
        <w:t xml:space="preserve">This annual report provides a macroeconomic overview of the financial landscape in Maharashtra, with a significant focus on Mumbai. For accountants, understanding the broader economic indicators, credit growth, and banking sector health is essential for providing accurate financial forecasting and risk assessment to clients. The report offers valuable data on liquidity trends and monetary policy impacts, enabling accountants in Mumbai to advise businesses on capital structure and investment decisions in alignment with the national economic strategy.</w:t>
      </w:r>
    </w:p>
    <w:p>
      <w:pPr>
        <w:pStyle w:val="BodyText"/>
      </w:pPr>
      <w:r>
        <w:t xml:space="preserve">Desai, M. (2021).</w:t>
      </w:r>
      <w:r>
        <w:t xml:space="preserve"> </w:t>
      </w:r>
      <w:r>
        <w:rPr>
          <w:iCs/>
          <w:i/>
        </w:rPr>
        <w:t xml:space="preserve">Corporate Governance and Ethical Accounting Practices in Indian Multinationals</w:t>
      </w:r>
      <w:r>
        <w:t xml:space="preserve">. New Delhi: Oxford University Press.</w:t>
      </w:r>
    </w:p>
    <w:p>
      <w:pPr>
        <w:pStyle w:val="BodyText"/>
      </w:pPr>
      <w:r>
        <w:t xml:space="preserve">With many of India's largest conglomerates headquartered in Mumbai, this book addresses the critical importance of ethical accounting and corporate governance. Desai analyzes high-profile corporate cases to illustrate the consequences of financial misreporting and the necessity of robust internal controls. The text is highly relevant for accountants working in Mumbai's corporate sector, as it emphasizes the ethical responsibilities of the profession. It serves as a guide for maintaining integrity in financial reporting, a key factor in sustaining investor confidence in India's capital markets.</w:t>
      </w:r>
    </w:p>
    <w:p>
      <w:pPr>
        <w:pStyle w:val="BodyText"/>
      </w:pPr>
      <w:r>
        <w:t xml:space="preserve">Kulkarni, S. (2024).</w:t>
      </w:r>
      <w:r>
        <w:t xml:space="preserve"> </w:t>
      </w:r>
      <w:r>
        <w:rPr>
          <w:iCs/>
          <w:i/>
        </w:rPr>
        <w:t xml:space="preserve">Managing Financial Risk in Volatile Markets: A Guide for Accountants in Mumbai</w:t>
      </w:r>
      <w:r>
        <w:t xml:space="preserve">. Mumbai: Financial Times Press India.</w:t>
      </w:r>
    </w:p>
    <w:p>
      <w:pPr>
        <w:pStyle w:val="BodyText"/>
      </w:pPr>
      <w:r>
        <w:t xml:space="preserve">This practical guide focuses on risk management strategies tailored for the volatile financial environment of Mumbai. Kulkarni discusses how accountants can identify, assess, and mitigate financial risks associated with currency fluctuations, market instability, and regulatory changes. The book provides actionable frameworks for stress testing financial models and enhancing resilience in business operations. It is an indispensable resource for accountants in Mumbai who are tasked with safeguarding organizational assets and ensuring long-term financial stability amidst economic uncertainty.</w:t>
      </w:r>
    </w:p>
    <w:p>
      <w:pPr>
        <w:pStyle w:val="BodyText"/>
      </w:pPr>
      <w:r>
        <w:t xml:space="preserve">Confederation of Indian Industry (CII). (2023).</w:t>
      </w:r>
      <w:r>
        <w:t xml:space="preserve"> </w:t>
      </w:r>
      <w:r>
        <w:rPr>
          <w:iCs/>
          <w:i/>
        </w:rPr>
        <w:t xml:space="preserve">Sustainability Reporting and ESG Compliance: The New Mandate for Indian Businesses</w:t>
      </w:r>
      <w:r>
        <w:t xml:space="preserve">. New Delhi: CII Publications.</w:t>
      </w:r>
    </w:p>
    <w:p>
      <w:pPr>
        <w:pStyle w:val="BodyText"/>
      </w:pPr>
      <w:r>
        <w:t xml:space="preserve">As global investors increasingly prioritize Environmental, Social, and Governance (ESG) criteria, this publication outlines the growing importance of sustainability reporting for Indian companies. For accountants in Mumbai, this resource is crucial for understanding how to integrate non-financial metrics into traditional reporting frameworks. It provides guidelines on measuring and disclosing ESG performance, helping accountants support their organizations in meeting international standards and attracting sustainable investment. The text underscores the evolving role of the accountant as a steward of both financial and environmental value.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Mumbai, India</dc:title>
  <dc:creator/>
  <dc:language>en</dc:language>
  <cp:keywords/>
  <dcterms:created xsi:type="dcterms:W3CDTF">2026-08-06T23:54:59Z</dcterms:created>
  <dcterms:modified xsi:type="dcterms:W3CDTF">2026-08-06T23:54:59Z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