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Evolving Role of the Accountant in New Delhi, India</w:t>
      </w:r>
    </w:p>
    <w:bookmarkEnd w:id="20"/>
    <w:p>
      <w:pPr>
        <w:pStyle w:val="BodyText"/>
      </w:pPr>
      <w:r>
        <w:t xml:space="preserve">This annotated bibliography explores the multifaceted role of the accountant within the specific economic and regulatory context of New Delhi, India. As the capital of India and a hub for government policy, multinational corporations, and a burgeoning startup ecosystem, New Delhi presents a unique landscape for financial professionals. The following sources examine the impact of the Goods and Services Tax (GST), the transition to digital accounting, the regulatory framework enforced by the Institute of Chartered Accountants of India (ICAI), and the ethical considerations facing accountants in the National Capital Region (NCR).</w:t>
      </w:r>
    </w:p>
    <w:bookmarkStart w:id="21" w:name="regulatory-framework-and-taxation"/>
    <w:p>
      <w:pPr>
        <w:pStyle w:val="Heading2"/>
      </w:pPr>
      <w:r>
        <w:t xml:space="preserve">Regulatory Framework and Taxation</w:t>
      </w:r>
    </w:p>
    <w:p>
      <w:pPr>
        <w:pStyle w:val="FirstParagraph"/>
      </w:pPr>
      <w:r>
        <w:t xml:space="preserve">Ministry of Finance, Government of India. (2017).</w:t>
      </w:r>
      <w:r>
        <w:t xml:space="preserve"> </w:t>
      </w:r>
      <w:r>
        <w:rPr>
          <w:iCs/>
          <w:i/>
        </w:rPr>
        <w:t xml:space="preserve">The Goods and Services Tax Act, 2017</w:t>
      </w:r>
      <w:r>
        <w:t xml:space="preserve">. New Delhi: Controller of Publications.</w:t>
      </w:r>
    </w:p>
    <w:p>
      <w:pPr>
        <w:pStyle w:val="BodyText"/>
      </w:pPr>
      <w:r>
        <w:t xml:space="preserve">This primary legal document is fundamental for any accountant operating in New Delhi. The implementation of GST in 2017 marked a paradigm shift in Indian taxation, replacing a complex web of indirect taxes with a unified national market. For accountants in the capital, this source is critical for understanding compliance requirements, input tax credit mechanisms, and filing procedures. The document outlines the statutory obligations that define the daily workflow of tax consultants and corporate accountants in Delhi, emphasizing the need for precise record-keeping and digital reporting.</w:t>
      </w:r>
    </w:p>
    <w:p>
      <w:pPr>
        <w:pStyle w:val="BodyText"/>
      </w:pPr>
      <w:r>
        <w:t xml:space="preserve">Institute of Chartered Accountants of India (ICAI). (2021).</w:t>
      </w:r>
      <w:r>
        <w:t xml:space="preserve"> </w:t>
      </w:r>
      <w:r>
        <w:rPr>
          <w:iCs/>
          <w:i/>
        </w:rPr>
        <w:t xml:space="preserve">Standard on Auditing (SA) 240: The Auditor’s Responsibilities Relating to Fraud in an Audit of Financial Statements</w:t>
      </w:r>
      <w:r>
        <w:t xml:space="preserve">. New Delhi: ICAI.</w:t>
      </w:r>
    </w:p>
    <w:p>
      <w:pPr>
        <w:pStyle w:val="BodyText"/>
      </w:pPr>
      <w:r>
        <w:t xml:space="preserve">As the regulatory body for the profession, the ICAI sets the ethical and technical standards for accountants in India. This specific standard is particularly relevant in New Delhi, where high-value corporate transactions and government contracts are prevalent. The source details the accountant’s duty to detect material misstatements due to fraud. It provides a framework for professional skepticism, which is essential for auditors working with the diverse range of entities in the National Capital Region, from public sector undertakings to private conglomerates.</w:t>
      </w:r>
    </w:p>
    <w:bookmarkEnd w:id="21"/>
    <w:bookmarkStart w:id="22" w:name="digital-transformation-and-technology"/>
    <w:p>
      <w:pPr>
        <w:pStyle w:val="Heading2"/>
      </w:pPr>
      <w:r>
        <w:t xml:space="preserve">Digital Transformation and Technology</w:t>
      </w:r>
    </w:p>
    <w:p>
      <w:pPr>
        <w:pStyle w:val="FirstParagraph"/>
      </w:pPr>
      <w:r>
        <w:t xml:space="preserve">Sharma, R., &amp; Verma, A. (2022). "Digitalization of Accounting Practices in Indian SMEs: A Case Study of the National Capital Region."</w:t>
      </w:r>
      <w:r>
        <w:t xml:space="preserve"> </w:t>
      </w:r>
      <w:r>
        <w:rPr>
          <w:iCs/>
          <w:i/>
        </w:rPr>
        <w:t xml:space="preserve">Journal of Indian Business Research</w:t>
      </w:r>
      <w:r>
        <w:t xml:space="preserve">, 14(3), 45-62.</w:t>
      </w:r>
    </w:p>
    <w:p>
      <w:pPr>
        <w:pStyle w:val="BodyText"/>
      </w:pPr>
      <w:r>
        <w:t xml:space="preserve">This peer-reviewed article offers a localized perspective on how accountants in New Delhi are adapting to technological advancements. The authors analyze the adoption of cloud-based accounting software and AI-driven tools among Small and Medium Enterprises (SMEs) in Delhi. The study highlights that accountants in this region are transitioning from traditional bookkeepers to strategic advisors who leverage data analytics. It is a valuable resource for understanding the practical challenges and benefits of digital transformation in the specific cultural and economic environment of New Delhi.</w:t>
      </w:r>
    </w:p>
    <w:p>
      <w:pPr>
        <w:pStyle w:val="BodyText"/>
      </w:pPr>
      <w:r>
        <w:t xml:space="preserve">Government of India, Department of Information Technology. (2020).</w:t>
      </w:r>
      <w:r>
        <w:t xml:space="preserve"> </w:t>
      </w:r>
      <w:r>
        <w:rPr>
          <w:iCs/>
          <w:i/>
        </w:rPr>
        <w:t xml:space="preserve">India Stack: Enabling Digital Public Infrastructure</w:t>
      </w:r>
      <w:r>
        <w:t xml:space="preserve">. New Delhi: MeitY.</w:t>
      </w:r>
    </w:p>
    <w:p>
      <w:pPr>
        <w:pStyle w:val="BodyText"/>
      </w:pPr>
      <w:r>
        <w:t xml:space="preserve">While not exclusively about accounting, this government publication is crucial for understanding the technological infrastructure that modern accountants in New Delhi rely upon. The "India Stack," including UPI (Unified Payments Interface) and Aadhaar-based authentication, has revolutionized financial transactions. Accountants in the capital must be proficient in these systems to manage payroll, verify vendor identities, and ensure seamless digital payments. This source explains the ecosystem that allows for real-time financial tracking and reduced cash dependency in Delhi’s business sector.</w:t>
      </w:r>
    </w:p>
    <w:bookmarkEnd w:id="22"/>
    <w:bookmarkStart w:id="23" w:name="Xa9ca7cb15072d00bfde05558b297b1158640c21"/>
    <w:p>
      <w:pPr>
        <w:pStyle w:val="Heading2"/>
      </w:pPr>
      <w:r>
        <w:t xml:space="preserve">Economic Context and Corporate Governance</w:t>
      </w:r>
    </w:p>
    <w:p>
      <w:pPr>
        <w:pStyle w:val="FirstParagraph"/>
      </w:pPr>
      <w:r>
        <w:t xml:space="preserve">Reserve Bank of India (RBI). (2023).</w:t>
      </w:r>
      <w:r>
        <w:t xml:space="preserve"> </w:t>
      </w:r>
      <w:r>
        <w:rPr>
          <w:iCs/>
          <w:i/>
        </w:rPr>
        <w:t xml:space="preserve">Report on Trend and Progress of Banking in India</w:t>
      </w:r>
      <w:r>
        <w:t xml:space="preserve">. New Delhi: RBI Publications Division.</w:t>
      </w:r>
    </w:p>
    <w:p>
      <w:pPr>
        <w:pStyle w:val="BodyText"/>
      </w:pPr>
      <w:r>
        <w:t xml:space="preserve">The RBI, headquartered in Mumbai but with significant operations in New Delhi, publishes this annual report which is vital for accountants dealing with banking relationships and financial regulations. The report provides insights into monetary policy, credit growth, and banking sector health. For accountants in New Delhi, especially those working with financial institutions or large corporations, this document helps in forecasting economic trends, managing liquidity, and ensuring compliance with banking norms that affect financial reporting.</w:t>
      </w:r>
    </w:p>
    <w:p>
      <w:pPr>
        <w:pStyle w:val="BodyText"/>
      </w:pPr>
      <w:r>
        <w:t xml:space="preserve">Gupta, S. (2021). "Corporate Governance and Ethical Accounting in Post-Demonetization India."</w:t>
      </w:r>
      <w:r>
        <w:t xml:space="preserve"> </w:t>
      </w:r>
      <w:r>
        <w:rPr>
          <w:iCs/>
          <w:i/>
        </w:rPr>
        <w:t xml:space="preserve">Delhi School of Economics Review</w:t>
      </w:r>
      <w:r>
        <w:t xml:space="preserve">, 25(2), 112-130.</w:t>
      </w:r>
    </w:p>
    <w:p>
      <w:pPr>
        <w:pStyle w:val="BodyText"/>
      </w:pPr>
      <w:r>
        <w:t xml:space="preserve">This academic paper examines the impact of the 2016 demonetization policy on accounting practices and corporate governance in India, with a focus on the capital region. The author argues that the move towards a cashless economy forced accountants in New Delhi to adopt stricter transparency measures. The article discusses the ethical dilemmas faced by professionals in reconciling informal sector data with formal financial statements. It is an essential read for understanding the socio-economic pressures that influence the work of accountants in Delhi.</w:t>
      </w:r>
    </w:p>
    <w:bookmarkEnd w:id="23"/>
    <w:bookmarkStart w:id="24" w:name="Xbab66ccd55fa3dbbec7bf8510cf0dbb227ed91a"/>
    <w:p>
      <w:pPr>
        <w:pStyle w:val="Heading2"/>
      </w:pPr>
      <w:r>
        <w:t xml:space="preserve">Professional Development and Future Trends</w:t>
      </w:r>
    </w:p>
    <w:p>
      <w:pPr>
        <w:pStyle w:val="FirstParagraph"/>
      </w:pPr>
      <w:r>
        <w:t xml:space="preserve">Deloitte India. (2023).</w:t>
      </w:r>
      <w:r>
        <w:t xml:space="preserve"> </w:t>
      </w:r>
      <w:r>
        <w:rPr>
          <w:iCs/>
          <w:i/>
        </w:rPr>
        <w:t xml:space="preserve">The Future of Finance: Skills for the Next Generation of Accountants</w:t>
      </w:r>
      <w:r>
        <w:t xml:space="preserve">. New Delhi: Deloitte Touche Tohmatsu India LLP.</w:t>
      </w:r>
    </w:p>
    <w:p>
      <w:pPr>
        <w:pStyle w:val="BodyText"/>
      </w:pPr>
      <w:r>
        <w:t xml:space="preserve">This industry report, published by a major global consultancy with a strong presence in New Delhi, outlines the evolving skill set required for accountants in India. It emphasizes the need for soft skills, data science proficiency, and regulatory knowledge. The report is particularly relevant for accounting firms in Delhi’s business districts like Connaught Place and Cyber City. It provides a roadmap for professional development, suggesting that the role of the accountant in New Delhi is shifting towards strategic decision-making and risk management rather than mere compliance.</w:t>
      </w:r>
    </w:p>
    <w:p>
      <w:pPr>
        <w:pStyle w:val="BodyText"/>
      </w:pPr>
      <w:r>
        <w:t xml:space="preserve">National Institute of Financial Management (NIFM). (2022).</w:t>
      </w:r>
      <w:r>
        <w:t xml:space="preserve"> </w:t>
      </w:r>
      <w:r>
        <w:rPr>
          <w:iCs/>
          <w:i/>
        </w:rPr>
        <w:t xml:space="preserve">Public Financial Management Reform in India</w:t>
      </w:r>
      <w:r>
        <w:t xml:space="preserve">. New Delhi: NIFM.</w:t>
      </w:r>
    </w:p>
    <w:p>
      <w:pPr>
        <w:pStyle w:val="BodyText"/>
      </w:pPr>
      <w:r>
        <w:t xml:space="preserve">Given New Delhi’s status as the center of government, this publication is critical for accountants working in the public sector or with government contractors. NIFM, a premier institute located in the capital, provides insights into public financial management reforms, budgeting processes, and fiscal accountability. The document helps accountants understand the nuances of government accounting standards and the increasing emphasis on performance-based budgeting in India’s public administration.</w:t>
      </w:r>
    </w:p>
    <w:p>
      <w:pPr>
        <w:pStyle w:val="BodyText"/>
      </w:pPr>
      <w:r>
        <w:t xml:space="preserve">Document generated for educational and informational purposes regarding the accounting profession in New Delhi, India.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New Delhi, India</dc:title>
  <dc:creator/>
  <dc:language>en</dc:language>
  <cp:keywords/>
  <dcterms:created xsi:type="dcterms:W3CDTF">2026-08-07T05:03:16Z</dcterms:created>
  <dcterms:modified xsi:type="dcterms:W3CDTF">2026-08-07T05:03:16Z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