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Professional Accounting Standards, Cultural Context, and Regulatory Frameworks for Accountants Operating in Kyoto, Japan</w:t>
      </w:r>
    </w:p>
    <w:bookmarkEnd w:id="20"/>
    <w:p>
      <w:pPr>
        <w:pStyle w:val="BodyText"/>
      </w:pPr>
      <w:r>
        <w:t xml:space="preserve">The role of the accountant in Japan is defined by a complex interplay of rigorous statutory requirements, deep-rooted cultural values, and evolving international standards. This annotated bibliography focuses specifically on the professional landscape for accountants in Kyoto, a city that uniquely balances its status as a historic cultural capital with its function as a major hub for traditional manufacturing and emerging technology. The selected resources provide a comprehensive overview of the legal obligations, ethical considerations, and practical methodologies required for financial professionals practicing in this specific region.</w:t>
      </w:r>
    </w:p>
    <w:p>
      <w:pPr>
        <w:pStyle w:val="BodyText"/>
      </w:pPr>
      <w:r>
        <w:t xml:space="preserve">The following entries examine the Japanese Certified Public Accountant (CPA) system, the nuances of the Commercial Code, the impact of the "Monozukuri" (craftsmanship) spirit on financial reporting in Kyoto's SMEs, and the transition toward International Financial Reporting Standards (IFRS). These sources are essential for any accountant seeking to navigate the fiscal environment of Kyoto effectively.</w:t>
      </w:r>
    </w:p>
    <w:p>
      <w:pPr>
        <w:pStyle w:val="BodyText"/>
      </w:pPr>
      <w:r>
        <w:t xml:space="preserve"> </w:t>
      </w:r>
      <w:r>
        <w:t xml:space="preserve">Japanese Institute of Certified Public Accountants (JICPA). (2023).</w:t>
      </w:r>
      <w:r>
        <w:t xml:space="preserve"> </w:t>
      </w:r>
      <w:r>
        <w:rPr>
          <w:iCs/>
          <w:i/>
        </w:rPr>
        <w:t xml:space="preserve">Code of Professional Ethics for Certified Public Accountants in Japan</w:t>
      </w:r>
      <w:r>
        <w:t xml:space="preserve">. Tokyo: JICPA Publications.</w:t>
      </w:r>
      <w:r>
        <w:t xml:space="preserve"> </w:t>
      </w:r>
    </w:p>
    <w:p>
      <w:pPr>
        <w:pStyle w:val="BodyText"/>
      </w:pPr>
      <w:r>
        <w:t xml:space="preserve">This foundational document outlines the ethical standards mandated for all licensed accountants in Japan. For an accountant operating in Kyoto, this text is critical for understanding the strict requirements regarding independence, confidentiality, and professional conduct. The code emphasizes the concept of "public interest," which is particularly relevant in Kyoto, where many accounting firms serve long-standing family businesses and local government entities. The document details how accountants must navigate conflicts of interest in a society that places a high premium on interpersonal relationships and social harmony ("Wa"). It serves as the primary reference for maintaining professional integrity within the Kyoto Chamber of Commerce and Industry framework.</w:t>
      </w:r>
    </w:p>
    <w:p>
      <w:pPr>
        <w:pStyle w:val="BodyText"/>
      </w:pPr>
      <w:r>
        <w:t xml:space="preserve"> </w:t>
      </w:r>
      <w:r>
        <w:t xml:space="preserve">Ministry of Economy, Trade and Industry (METI). (2022).</w:t>
      </w:r>
      <w:r>
        <w:t xml:space="preserve"> </w:t>
      </w:r>
      <w:r>
        <w:rPr>
          <w:iCs/>
          <w:i/>
        </w:rPr>
        <w:t xml:space="preserve">Accounting Standards for Small and Medium-Sized Enterprises (SMEs) in Japan</w:t>
      </w:r>
      <w:r>
        <w:t xml:space="preserve">. Tokyo: METI.</w:t>
      </w:r>
      <w:r>
        <w:t xml:space="preserve"> </w:t>
      </w:r>
    </w:p>
    <w:p>
      <w:pPr>
        <w:pStyle w:val="BodyText"/>
      </w:pPr>
      <w:r>
        <w:t xml:space="preserve">Kyoto's economy is heavily reliant on small and medium-sized enterprises (SMEs), particularly in the sectors of textiles, ceramics, and tourism. This publication provides the specific accounting standards tailored for these entities, which differ significantly from those required for large listed corporations. The document simplifies complex financial reporting requirements to make them accessible for smaller businesses while ensuring compliance with the Japanese Commercial Code. For accountants in Kyoto, this resource is indispensable for advising local artisans and small manufacturers on tax efficiency, inventory valuation, and financial statement preparation. It highlights the balance between regulatory compliance and the practical financial realities of Kyoto's traditional industries.</w:t>
      </w:r>
    </w:p>
    <w:p>
      <w:pPr>
        <w:pStyle w:val="BodyText"/>
      </w:pPr>
      <w:r>
        <w:t xml:space="preserve"> </w:t>
      </w:r>
      <w:r>
        <w:t xml:space="preserve">Nakamura, H., &amp; Tanaka, S. (2021).</w:t>
      </w:r>
      <w:r>
        <w:t xml:space="preserve"> </w:t>
      </w:r>
      <w:r>
        <w:rPr>
          <w:iCs/>
          <w:i/>
        </w:rPr>
        <w:t xml:space="preserve">Cultural Dimensions of Financial Reporting: The Case of Kansai Region</w:t>
      </w:r>
      <w:r>
        <w:t xml:space="preserve">. Journal of Asian Business and Economics, 15(3), 45-62.</w:t>
      </w:r>
      <w:r>
        <w:t xml:space="preserve"> </w:t>
      </w:r>
    </w:p>
    <w:p>
      <w:pPr>
        <w:pStyle w:val="BodyText"/>
      </w:pPr>
      <w:r>
        <w:t xml:space="preserve">This academic article explores how cultural factors in the Kansai region, including Kyoto, influence accounting practices. The authors argue that the conservative nature of Kyoto's business culture often leads to more cautious financial reporting compared to Tokyo. The study examines the concept of "hidden reserves" and the reluctance of Kyoto-based firms to disclose aggressive profit figures, a practice rooted in the desire to maintain long-term stability and avoid drawing undue attention. For accountants working in this region, understanding these cultural undercurrents is vital for effective client communication and accurate financial analysis. The paper provides valuable insights into why certain accounting treatments are preferred in Kyoto and how to align modern accounting principles with local business expectations.</w:t>
      </w:r>
    </w:p>
    <w:p>
      <w:pPr>
        <w:pStyle w:val="BodyText"/>
      </w:pPr>
      <w:r>
        <w:t xml:space="preserve"> </w:t>
      </w:r>
      <w:r>
        <w:t xml:space="preserve">Financial Services Agency (FSA). (2023).</w:t>
      </w:r>
      <w:r>
        <w:t xml:space="preserve"> </w:t>
      </w:r>
      <w:r>
        <w:rPr>
          <w:iCs/>
          <w:i/>
        </w:rPr>
        <w:t xml:space="preserve">Implementation of International Financial Reporting Standards (IFRS) in Japan</w:t>
      </w:r>
      <w:r>
        <w:t xml:space="preserve">. Tokyo: FSA.</w:t>
      </w:r>
      <w:r>
        <w:t xml:space="preserve"> </w:t>
      </w:r>
    </w:p>
    <w:p>
      <w:pPr>
        <w:pStyle w:val="BodyText"/>
      </w:pPr>
      <w:r>
        <w:t xml:space="preserve">As Japan continues to integrate with the global economy, the adoption of IFRS has become a significant topic for accountants. This official publication from the FSA details the guidelines for Japanese companies choosing to adopt IFRS. While many large corporations in Tokyo have transitioned, the impact in Kyoto is nuanced, particularly for companies seeking foreign investment or listing on international exchanges. This document is essential for accountants in Kyoto who advise clients on cross-border transactions or international expansion. It clarifies the differences between Japanese GAAP and IFRS, providing a roadmap for accountants to help Kyoto-based firms navigate the complexities of global financial reporting standards while maintaining compliance with domestic regulations.</w:t>
      </w:r>
    </w:p>
    <w:p>
      <w:pPr>
        <w:pStyle w:val="BodyText"/>
      </w:pPr>
      <w:r>
        <w:t xml:space="preserve"> </w:t>
      </w:r>
      <w:r>
        <w:t xml:space="preserve">Kyoto Prefectural Government. (2022).</w:t>
      </w:r>
      <w:r>
        <w:t xml:space="preserve"> </w:t>
      </w:r>
      <w:r>
        <w:rPr>
          <w:iCs/>
          <w:i/>
        </w:rPr>
        <w:t xml:space="preserve">Local Tax Guidelines for Businesses in Kyoto Prefecture</w:t>
      </w:r>
      <w:r>
        <w:t xml:space="preserve">. Kyoto: Department of Finance, Kyoto Prefectural Government.</w:t>
      </w:r>
      <w:r>
        <w:t xml:space="preserve"> </w:t>
      </w:r>
    </w:p>
    <w:p>
      <w:pPr>
        <w:pStyle w:val="BodyText"/>
      </w:pPr>
      <w:r>
        <w:t xml:space="preserve">This official government publication is a practical necessity for any accountant practicing in Kyoto. It details the specific local tax obligations that businesses in the prefecture must fulfill, including the Kyoto Prefecture Enterprise Tax and local consumption taxes. The document provides up-to-date information on tax rates, filing deadlines, and exemptions specific to the region. Given Kyoto's unique status as a cultural heritage site, there are also specific tax incentives for businesses involved in cultural preservation and tourism. Accountants must use this resource to ensure their clients are fully compliant with local tax laws and are taking advantage of available fiscal benefits. It serves as a critical tool for accurate tax planning and preparation in the Kyoto region.</w:t>
      </w:r>
    </w:p>
    <w:p>
      <w:pPr>
        <w:pStyle w:val="BodyText"/>
      </w:pPr>
      <w:r>
        <w:t xml:space="preserve"> </w:t>
      </w:r>
      <w:r>
        <w:t xml:space="preserve">Sato, K. (2020).</w:t>
      </w:r>
      <w:r>
        <w:t xml:space="preserve"> </w:t>
      </w:r>
      <w:r>
        <w:rPr>
          <w:iCs/>
          <w:i/>
        </w:rPr>
        <w:t xml:space="preserve">Digital Transformation in Accounting: Challenges for Traditional Firms in Kyoto</w:t>
      </w:r>
      <w:r>
        <w:t xml:space="preserve">. International Journal of Accounting Information Systems, 38, 100-115.</w:t>
      </w:r>
      <w:r>
        <w:t xml:space="preserve"> </w:t>
      </w:r>
    </w:p>
    <w:p>
      <w:pPr>
        <w:pStyle w:val="BodyText"/>
      </w:pPr>
      <w:r>
        <w:t xml:space="preserve">This research paper addresses the ongoing digital transformation in the accounting profession, with a specific focus on traditional firms in Kyoto. The author highlights the challenges faced by accountants in Kyoto as they transition from manual, paper-based systems to cloud-based accounting software and AI-driven analytics. The study notes that while Kyoto is technologically advanced in many sectors, the accounting profession has been slower to adopt new technologies due to cultural conservatism and the prevalence of older business practices. For accountants in Kyoto, this paper offers insights into the technological skills and tools necessary to remain competitive. It emphasizes the importance of digital literacy in modern accounting practice and provides recommendations for integrating technology into traditional accounting workflows in the region.</w:t>
      </w:r>
    </w:p>
    <w:p>
      <w:pPr>
        <w:pStyle w:val="BodyText"/>
      </w:pPr>
      <w:r>
        <w:t xml:space="preserve"> </w:t>
      </w:r>
      <w:r>
        <w:t xml:space="preserve">Japanese Commercial Code (Sho Ho). (2023 Revision).</w:t>
      </w:r>
      <w:r>
        <w:t xml:space="preserve"> </w:t>
      </w:r>
      <w:r>
        <w:rPr>
          <w:iCs/>
          <w:i/>
        </w:rPr>
        <w:t xml:space="preserve">Book II: Companies</w:t>
      </w:r>
      <w:r>
        <w:t xml:space="preserve">. Tokyo: Ministry of Justice.</w:t>
      </w:r>
      <w:r>
        <w:t xml:space="preserve"> </w:t>
      </w:r>
    </w:p>
    <w:p>
      <w:pPr>
        <w:pStyle w:val="BodyText"/>
      </w:pPr>
      <w:r>
        <w:t xml:space="preserve">The Japanese Commercial Code is the primary legal framework governing corporate accounting and financial reporting in Japan. This specific section, Book II, outlines the requirements for company formation, governance, and financial disclosure. For accountants in Kyoto, a thorough understanding of this code is essential for advising clients on corporate structure, shareholder rights, and financial statement preparation. The 2023 revision includes updates that affect how companies must report their financial position and performance. Accountants must stay current with these legal requirements to ensure their clients remain compliant and avoid legal penalties. This document is a fundamental reference for any accountant dealing with corporate clients in Kyoto.</w:t>
      </w:r>
    </w:p>
    <w:p>
      <w:pPr>
        <w:pStyle w:val="BodyText"/>
      </w:pPr>
      <w:r>
        <w:t xml:space="preserve"> </w:t>
      </w:r>
      <w:r>
        <w:t xml:space="preserve">Kyoto Chamber of Commerce and Industry. (2023).</w:t>
      </w:r>
      <w:r>
        <w:t xml:space="preserve"> </w:t>
      </w:r>
      <w:r>
        <w:rPr>
          <w:iCs/>
          <w:i/>
        </w:rPr>
        <w:t xml:space="preserve">Annual Report on the Economic Status of Kyoto</w:t>
      </w:r>
      <w:r>
        <w:t xml:space="preserve">. Kyoto: KCCI.</w:t>
      </w:r>
      <w:r>
        <w:t xml:space="preserve"> </w:t>
      </w:r>
    </w:p>
    <w:p>
      <w:pPr>
        <w:pStyle w:val="BodyText"/>
      </w:pPr>
      <w:r>
        <w:t xml:space="preserve">This annual report provides a comprehensive overview of the economic conditions in Kyoto, including trends in various industries, employment statistics, and business sentiment. For accountants, this report is a valuable resource for understanding the broader economic context in which their clients operate. It highlights the strengths and challenges of Kyoto's economy, such as the impact of tourism, the growth of the technology sector, and the sustainability of traditional industries. By analyzing this report, accountants can better advise their clients on financial planning, risk management, and strategic decision-making. It also helps accountants identify emerging trends and opportunities in the Kyoto market, enabling them to provide more proactive and insightful financial services.</w:t>
      </w:r>
    </w:p>
    <w:p>
      <w:pPr>
        <w:pStyle w:val="BodyText"/>
      </w:pPr>
      <w:r>
        <w:t xml:space="preserve">Document generated for educational and professional reference purposes regarding accounting practices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Kyoto, Japan</dc:title>
  <dc:creator/>
  <dc:language>en</dc:language>
  <cp:keywords/>
  <dcterms:created xsi:type="dcterms:W3CDTF">2026-08-07T02:06:14Z</dcterms:created>
  <dcterms:modified xsi:type="dcterms:W3CDTF">2026-08-07T02:06:14Z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