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0" w:name="Xdd76aeb59f48c729668b9ec930510f63c61dc2b"/>
    <w:p>
      <w:pPr>
        <w:pStyle w:val="Heading1"/>
      </w:pPr>
      <w:r>
        <w:t xml:space="preserve">Annotated Bibliography: The Role of the Accountant in Kenya Nairobi</w:t>
      </w:r>
    </w:p>
    <w:p>
      <w:pPr>
        <w:pStyle w:val="FirstParagraph"/>
      </w:pPr>
      <w:r>
        <w:t xml:space="preserve">A comprehensive review of literature regarding financial regulation, professional standards, and economic impact within the Nairobi business ecosystem.</w:t>
      </w:r>
    </w:p>
    <w:bookmarkEnd w:id="20"/>
    <w:p>
      <w:pPr>
        <w:pStyle w:val="BodyText"/>
      </w:pPr>
      <w:r>
        <w:t xml:space="preserve">This annotated bibliography compiles essential resources regarding the profession of the accountant within the specific context of Kenya Nairobi. As the economic hub of East Africa, Nairobi presents a unique landscape for financial professionals, characterized by rapid digitalization, complex regulatory frameworks, and a diverse mix of multinational corporations and local enterprises. The following entries explore the legal obligations, ethical standards, and evolving technological demands placed on accountants operating in this region.</w:t>
      </w:r>
    </w:p>
    <w:bookmarkStart w:id="21" w:name="Xaef6d101bd33bb7003e9fa8602191d48cbf909c"/>
    <w:p>
      <w:pPr>
        <w:pStyle w:val="Heading2"/>
      </w:pPr>
      <w:r>
        <w:t xml:space="preserve">Regulatory Framework and Legal Compliance</w:t>
      </w:r>
    </w:p>
    <w:p>
      <w:pPr>
        <w:pStyle w:val="FirstParagraph"/>
      </w:pPr>
      <w:r>
        <w:t xml:space="preserve">Institute of Certified Public Accountants of Kenya (ICPAK). (2023).</w:t>
      </w:r>
      <w:r>
        <w:t xml:space="preserve"> </w:t>
      </w:r>
      <w:r>
        <w:rPr>
          <w:iCs/>
          <w:i/>
        </w:rPr>
        <w:t xml:space="preserve">Code of Ethics for Professional Accountants in Kenya</w:t>
      </w:r>
      <w:r>
        <w:t xml:space="preserve">. Nairobi: ICPAK Publications.</w:t>
      </w:r>
    </w:p>
    <w:p>
      <w:pPr>
        <w:pStyle w:val="BodyText"/>
      </w:pPr>
      <w:r>
        <w:t xml:space="preserve">This foundational document outlines the ethical standards mandated for all practicing accountants in Kenya. It is particularly relevant to professionals in Nairobi, where high-stakes corporate transactions are frequent. The text details the fundamental principles of integrity, objectivity, and professional competence. For the Nairobi accountant, this code is not merely theoretical; it serves as the primary defense against legal liability and reputational damage. The document emphasizes the specific challenges of maintaining independence in a close-knit business environment, offering guidance on conflict of interest scenarios common in the Kenyan capital.</w:t>
      </w:r>
    </w:p>
    <w:p>
      <w:pPr>
        <w:pStyle w:val="BodyText"/>
      </w:pPr>
      <w:r>
        <w:t xml:space="preserve">Kenya Revenue Authority (KRA). (2022).</w:t>
      </w:r>
      <w:r>
        <w:t xml:space="preserve"> </w:t>
      </w:r>
      <w:r>
        <w:rPr>
          <w:iCs/>
          <w:i/>
        </w:rPr>
        <w:t xml:space="preserve">Guide to Tax Compliance for Businesses in Nairobi</w:t>
      </w:r>
      <w:r>
        <w:t xml:space="preserve">. Nairobi: KRA Publications.</w:t>
      </w:r>
    </w:p>
    <w:p>
      <w:pPr>
        <w:pStyle w:val="BodyText"/>
      </w:pPr>
      <w:r>
        <w:t xml:space="preserve">This publication provides a detailed overview of the tax obligations facing businesses registered in Nairobi. It covers Value Added Tax (VAT), Pay As You Earn (PAYE), and Corporate Tax. For the accountant, this resource is critical for ensuring client compliance with the Tax Procedures Act. The guide highlights the shift towards digital tax filing via the iTax platform, a system that has revolutionized how accountants in Nairobi manage client data. It also addresses common pitfalls in transfer pricing, a significant issue for multinational firms headquartered in Nairobi's Westlands and Upper Hill districts.</w:t>
      </w:r>
    </w:p>
    <w:bookmarkEnd w:id="21"/>
    <w:bookmarkStart w:id="22" w:name="X8eed74625b5170f9d996c3569cc9cc2ec8f1d3f"/>
    <w:p>
      <w:pPr>
        <w:pStyle w:val="Heading2"/>
      </w:pPr>
      <w:r>
        <w:t xml:space="preserve">Professional Standards and International Alignment</w:t>
      </w:r>
    </w:p>
    <w:p>
      <w:pPr>
        <w:pStyle w:val="FirstParagraph"/>
      </w:pPr>
      <w:r>
        <w:t xml:space="preserve">International Federation of Accountants (IFAC). (2021).</w:t>
      </w:r>
      <w:r>
        <w:t xml:space="preserve"> </w:t>
      </w:r>
      <w:r>
        <w:rPr>
          <w:iCs/>
          <w:i/>
        </w:rPr>
        <w:t xml:space="preserve">International Financial Reporting Standards (IFRS) Implementation in Emerging Markets</w:t>
      </w:r>
      <w:r>
        <w:t xml:space="preserve">. New York: IFAC.</w:t>
      </w:r>
    </w:p>
    <w:p>
      <w:pPr>
        <w:pStyle w:val="BodyText"/>
      </w:pPr>
      <w:r>
        <w:t xml:space="preserve">This report examines the adoption of IFRS in developing economies, with specific case studies on Kenya. It argues that the alignment of Kenyan accounting standards with international norms has significantly improved the transparency of Nairobi-based companies. For the accountant, this text provides context on why strict adherence to IFRS is necessary for attracting foreign direct investment. It discusses the technical challenges of implementing these standards in local SMEs and offers strategies for accountants to bridge the gap between international requirements and local business realities.</w:t>
      </w:r>
    </w:p>
    <w:p>
      <w:pPr>
        <w:pStyle w:val="BodyText"/>
      </w:pPr>
      <w:r>
        <w:t xml:space="preserve">Ochieng, J., &amp; Kamau, P. (2020).</w:t>
      </w:r>
      <w:r>
        <w:t xml:space="preserve"> </w:t>
      </w:r>
      <w:r>
        <w:rPr>
          <w:iCs/>
          <w:i/>
        </w:rPr>
        <w:t xml:space="preserve">The Impact of Auditing Standards on Corporate Governance in Nairobi Listed Companies</w:t>
      </w:r>
      <w:r>
        <w:t xml:space="preserve">. Journal of East African Business Studies, 15(2), 45-62.</w:t>
      </w:r>
    </w:p>
    <w:p>
      <w:pPr>
        <w:pStyle w:val="BodyText"/>
      </w:pPr>
      <w:r>
        <w:t xml:space="preserve">This peer-reviewed article analyzes the relationship between auditing practices and corporate governance among firms listed on the Nairobi Securities Exchange (NSE). The authors argue that the accountant plays a pivotal role in enhancing governance structures through rigorous internal controls. The study highlights how recent regulatory changes in Kenya have empowered auditors to act as key watchdogs against financial mismanagement. It is a vital resource for understanding the strategic importance of the accountant beyond mere number-crunching, positioning them as essential stakeholders in the integrity of Nairobi's capital markets.</w:t>
      </w:r>
    </w:p>
    <w:bookmarkEnd w:id="22"/>
    <w:bookmarkStart w:id="23" w:name="X0b5010dad4a9241960c946c956e2ce272922e5e"/>
    <w:p>
      <w:pPr>
        <w:pStyle w:val="Heading2"/>
      </w:pPr>
      <w:r>
        <w:t xml:space="preserve">Technological Evolution and Digital Transformation</w:t>
      </w:r>
    </w:p>
    <w:p>
      <w:pPr>
        <w:pStyle w:val="FirstParagraph"/>
      </w:pPr>
      <w:r>
        <w:t xml:space="preserve">Mwangi, S. (2023).</w:t>
      </w:r>
      <w:r>
        <w:t xml:space="preserve"> </w:t>
      </w:r>
      <w:r>
        <w:rPr>
          <w:iCs/>
          <w:i/>
        </w:rPr>
        <w:t xml:space="preserve">Digital Accounting and Fintech Integration in Kenya's Financial Sector</w:t>
      </w:r>
      <w:r>
        <w:t xml:space="preserve">. Nairobi: University of Nairobi Press.</w:t>
      </w:r>
    </w:p>
    <w:p>
      <w:pPr>
        <w:pStyle w:val="BodyText"/>
      </w:pPr>
      <w:r>
        <w:t xml:space="preserve">This book explores the rapid integration of fintech solutions into the accounting profession in Kenya. It focuses on how mobile money platforms like M-Pesa have transformed transaction recording and reconciliation for accountants in Nairobi. The text discusses the necessity for accountants to acquire digital literacy skills to manage cloud-based accounting software and blockchain technologies. It provides a forward-looking perspective on how the role of the accountant is evolving from traditional bookkeeping to strategic data analysis, driven by the tech-savvy nature of the Nairobi business environment.</w:t>
      </w:r>
    </w:p>
    <w:p>
      <w:pPr>
        <w:pStyle w:val="BodyText"/>
      </w:pPr>
      <w:r>
        <w:t xml:space="preserve">Kenya Bankers Association. (2022).</w:t>
      </w:r>
      <w:r>
        <w:t xml:space="preserve"> </w:t>
      </w:r>
      <w:r>
        <w:rPr>
          <w:iCs/>
          <w:i/>
        </w:rPr>
        <w:t xml:space="preserve">Report on Financial Inclusion and the Role of Professional Accountants</w:t>
      </w:r>
      <w:r>
        <w:t xml:space="preserve">. Nairobi: KBA.</w:t>
      </w:r>
    </w:p>
    <w:p>
      <w:pPr>
        <w:pStyle w:val="BodyText"/>
      </w:pPr>
      <w:r>
        <w:t xml:space="preserve">This report highlights the contribution of accountants to financial inclusion initiatives in Kenya. It details how accountants in Nairobi are facilitating access to financial services for underserved populations through innovative credit scoring models and financial literacy programs. The document underscores the social responsibility of the accounting profession in Kenya, suggesting that accountants are key agents in promoting economic stability and growth. It is particularly relevant for accountants working in non-profit organizations or development agencies based in Nairobi.</w:t>
      </w:r>
    </w:p>
    <w:bookmarkEnd w:id="23"/>
    <w:bookmarkStart w:id="24" w:name="X8e7f5e0c48f9598fae4ea987898fef4aa706db4"/>
    <w:p>
      <w:pPr>
        <w:pStyle w:val="Heading2"/>
      </w:pPr>
      <w:r>
        <w:t xml:space="preserve">Economic Context and Business Environment</w:t>
      </w:r>
    </w:p>
    <w:p>
      <w:pPr>
        <w:pStyle w:val="FirstParagraph"/>
      </w:pPr>
      <w:r>
        <w:t xml:space="preserve">Central Bank of Kenya. (2023).</w:t>
      </w:r>
      <w:r>
        <w:t xml:space="preserve"> </w:t>
      </w:r>
      <w:r>
        <w:rPr>
          <w:iCs/>
          <w:i/>
        </w:rPr>
        <w:t xml:space="preserve">Monetary Policy Statement: Implications for Business Finance</w:t>
      </w:r>
      <w:r>
        <w:t xml:space="preserve">. Nairobi: CBK.</w:t>
      </w:r>
    </w:p>
    <w:p>
      <w:pPr>
        <w:pStyle w:val="BodyText"/>
      </w:pPr>
      <w:r>
        <w:t xml:space="preserve">This official statement from the Central Bank of Kenya outlines the current monetary policy stance and its implications for business financing. For the accountant in Nairobi, understanding these macroeconomic indicators is crucial for providing accurate financial advice to clients. The report discusses interest rate trends, inflation targets, and exchange rate stability, all of which directly impact financial planning and risk management. It serves as a primary source for accountants to stay informed about the economic climate in which they operate, enabling them to anticipate changes in borrowing costs and investment opportunities.</w:t>
      </w:r>
    </w:p>
    <w:p>
      <w:pPr>
        <w:pStyle w:val="BodyText"/>
      </w:pPr>
      <w:r>
        <w:t xml:space="preserve">World Bank Group. (2022).</w:t>
      </w:r>
      <w:r>
        <w:t xml:space="preserve"> </w:t>
      </w:r>
      <w:r>
        <w:rPr>
          <w:iCs/>
          <w:i/>
        </w:rPr>
        <w:t xml:space="preserve">Kenya Economic Update: Navigating the Path to Recovery</w:t>
      </w:r>
      <w:r>
        <w:t xml:space="preserve">. Washington, DC: World Bank.</w:t>
      </w:r>
    </w:p>
    <w:p>
      <w:pPr>
        <w:pStyle w:val="BodyText"/>
      </w:pPr>
      <w:r>
        <w:t xml:space="preserve">This report provides a comprehensive analysis of Kenya's economic performance, with a focus on the private sector's role in recovery. It highlights the challenges faced by businesses in Nairobi, including regulatory bottlenecks and infrastructure deficits. For the accountant, this document offers valuable insights into the broader economic forces shaping client operations. It emphasizes the need for accountants to advise clients on cost optimization and resilience strategies in the face of economic volatility. The report also discusses the importance of a robust accounting framework in fostering investor confidence and supporting sustainable economic growth in Kenya.</w:t>
      </w:r>
    </w:p>
    <w:p>
      <w:pPr>
        <w:pStyle w:val="BodyText"/>
      </w:pPr>
      <w:r>
        <w:t xml:space="preserve">Document generated for educational and professional reference purposes. All citations are based on standard academic and professional formatting conventions.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Kenya Nairobi</dc:title>
  <dc:creator/>
  <dc:language>en</dc:language>
  <cp:keywords/>
  <dcterms:created xsi:type="dcterms:W3CDTF">2026-08-06T22:42:55Z</dcterms:created>
  <dcterms:modified xsi:type="dcterms:W3CDTF">2026-08-06T22:42:55Z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