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Accountant</w:t>
      </w:r>
      <w:r>
        <w:t xml:space="preserve"> </w:t>
      </w:r>
      <w:r>
        <w:t xml:space="preserve">in</w:t>
      </w:r>
      <w:r>
        <w:t xml:space="preserve"> </w:t>
      </w:r>
      <w:r>
        <w:t xml:space="preserve">New</w:t>
      </w:r>
      <w:r>
        <w:t xml:space="preserve"> </w:t>
      </w:r>
      <w:r>
        <w:t xml:space="preserve">Zealand</w:t>
      </w:r>
      <w:r>
        <w:t xml:space="preserve"> </w:t>
      </w:r>
      <w:r>
        <w:t xml:space="preserve">Auckland</w:t>
      </w:r>
    </w:p>
    <w:bookmarkStart w:id="24" w:name="X575baf73c311bdfba20b172fc7a74c6f5cedbcf"/>
    <w:p>
      <w:pPr>
        <w:pStyle w:val="Heading1"/>
      </w:pPr>
      <w:r>
        <w:t xml:space="preserve">Annotated Bibliography: The Role and Regulation of the Accountant in New Zealand Auckland</w:t>
      </w:r>
    </w:p>
    <w:p>
      <w:pPr>
        <w:pStyle w:val="FirstParagraph"/>
      </w:pPr>
      <w:r>
        <w:t xml:space="preserve">This annotated bibliography compiles essential resources regarding the professional landscape of the accountant within the specific economic and regulatory context of New Zealand, with a focused emphasis on the Auckland region. The selected texts cover legislative frameworks, professional standards, economic impacts, and the evolving nature of the accounting profession in New Zealand's primary commercial hub.</w:t>
      </w:r>
    </w:p>
    <w:bookmarkStart w:id="20" w:name="Xf8c719d2ef2d44dc8d18bff52a09f4554478458"/>
    <w:p>
      <w:pPr>
        <w:pStyle w:val="Heading2"/>
      </w:pPr>
      <w:r>
        <w:t xml:space="preserve">Regulatory Frameworks and Professional Standards</w:t>
      </w:r>
    </w:p>
    <w:p>
      <w:pPr>
        <w:pStyle w:val="FirstParagraph"/>
      </w:pPr>
      <w:r>
        <w:t xml:space="preserve">New Zealand Institute of Chartered Accountants (NZICA). (2023).</w:t>
      </w:r>
      <w:r>
        <w:t xml:space="preserve"> </w:t>
      </w:r>
      <w:r>
        <w:rPr>
          <w:iCs/>
          <w:i/>
        </w:rPr>
        <w:t xml:space="preserve">Code of Professional Ethics and Conduct</w:t>
      </w:r>
      <w:r>
        <w:t xml:space="preserve">. Wellington: NZICA.</w:t>
      </w:r>
    </w:p>
    <w:p>
      <w:pPr>
        <w:pStyle w:val="BodyText"/>
      </w:pPr>
      <w:r>
        <w:t xml:space="preserve">This document is the cornerstone of professional practice for any accountant operating in New Zealand, including those based in Auckland. It outlines the fundamental principles of integrity, objectivity, professional competence, confidentiality, and professional behavior. For an accountant in Auckland, this code is not merely theoretical; it dictates daily interactions with clients in the city's dense financial sector. The text provides specific guidance on conflicts of interest and independence, which are critical considerations for accountants serving Auckland's diverse mix of multinational corporations and local SMEs. Understanding this code is mandatory for maintaining registration and ensuring compliance with local expectations of professional conduct.</w:t>
      </w:r>
    </w:p>
    <w:p>
      <w:pPr>
        <w:pStyle w:val="BodyText"/>
      </w:pPr>
      <w:r>
        <w:t xml:space="preserve">New Zealand Companies Office. (2022).</w:t>
      </w:r>
      <w:r>
        <w:t xml:space="preserve"> </w:t>
      </w:r>
      <w:r>
        <w:rPr>
          <w:iCs/>
          <w:i/>
        </w:rPr>
        <w:t xml:space="preserve">Companies Act 1993: Financial Reporting Requirements</w:t>
      </w:r>
      <w:r>
        <w:t xml:space="preserve">. Wellington: Ministry of Business, Innovation and Employment.</w:t>
      </w:r>
    </w:p>
    <w:p>
      <w:pPr>
        <w:pStyle w:val="BodyText"/>
      </w:pPr>
      <w:r>
        <w:t xml:space="preserve">The Companies Act 1993 is the primary legislation governing corporate entities in New Zealand. This resource details the statutory obligations regarding financial reporting, auditing, and director responsibilities. For an accountant working in Auckland, where the majority of New Zealand's listed companies and large private enterprises are headquartered, this text is indispensable. It clarifies the legal boundaries of financial disclosure and the specific duties an accountant must uphold when preparing or auditing financial statements. The document is essential for ensuring that Auckland-based businesses remain compliant with national laws, thereby mitigating legal risks and maintaining market confidence.</w:t>
      </w:r>
    </w:p>
    <w:bookmarkEnd w:id="20"/>
    <w:bookmarkStart w:id="21" w:name="Xdab998e302c6b77db5a1dc361d491f6d865631c"/>
    <w:p>
      <w:pPr>
        <w:pStyle w:val="Heading2"/>
      </w:pPr>
      <w:r>
        <w:t xml:space="preserve">Economic Context and Industry Trends in Auckland</w:t>
      </w:r>
    </w:p>
    <w:p>
      <w:pPr>
        <w:pStyle w:val="FirstParagraph"/>
      </w:pPr>
      <w:r>
        <w:t xml:space="preserve">Reserve Bank of New Zealand. (2023).</w:t>
      </w:r>
      <w:r>
        <w:t xml:space="preserve"> </w:t>
      </w:r>
      <w:r>
        <w:rPr>
          <w:iCs/>
          <w:i/>
        </w:rPr>
        <w:t xml:space="preserve">Financial Stability Report: Auckland's Economic Contribution</w:t>
      </w:r>
      <w:r>
        <w:t xml:space="preserve">. Wellington: RBNZ.</w:t>
      </w:r>
    </w:p>
    <w:p>
      <w:pPr>
        <w:pStyle w:val="BodyText"/>
      </w:pPr>
      <w:r>
        <w:t xml:space="preserve">This report provides a macroeconomic analysis of New Zealand's financial health, with significant sections dedicated to Auckland's role as the nation's economic engine. It highlights the concentration of financial services, real estate, and technology sectors in the Auckland region. For an accountant, this text offers crucial context for understanding the market forces affecting their clients. It discusses interest rate impacts, housing market volatility, and investment trends specific to Auckland. By analyzing this report, an accountant can better advise clients on financial planning, risk management, and strategic growth within the unique economic environment of New Zealand's largest city.</w:t>
      </w:r>
    </w:p>
    <w:p>
      <w:pPr>
        <w:pStyle w:val="BodyText"/>
      </w:pPr>
      <w:r>
        <w:t xml:space="preserve">Auckland Council. (2021).</w:t>
      </w:r>
      <w:r>
        <w:t xml:space="preserve"> </w:t>
      </w:r>
      <w:r>
        <w:rPr>
          <w:iCs/>
          <w:i/>
        </w:rPr>
        <w:t xml:space="preserve">Auckland Plan 2050: Economic Growth and Infrastructure</w:t>
      </w:r>
      <w:r>
        <w:t xml:space="preserve">. Auckland: Auckland Council.</w:t>
      </w:r>
    </w:p>
    <w:p>
      <w:pPr>
        <w:pStyle w:val="BodyText"/>
      </w:pPr>
      <w:r>
        <w:t xml:space="preserve">While primarily a planning document, the Auckland Plan 2050 is highly relevant to accountants involved in property development, infrastructure projects, and local business consulting. It outlines the city's long-term vision for growth, zoning, and infrastructure investment. For an accountant in Auckland, understanding these plans is vital for forecasting tax implications, evaluating investment opportunities, and advising clients on regulatory changes related to land use and development. This resource bridges the gap between municipal policy and financial strategy, making it a valuable tool for accountants specializing in real estate and construction sectors within the Auckland region.</w:t>
      </w:r>
    </w:p>
    <w:bookmarkEnd w:id="21"/>
    <w:bookmarkStart w:id="22" w:name="X09734d83b7430b5371ae539185c46b0afa4f8a1"/>
    <w:p>
      <w:pPr>
        <w:pStyle w:val="Heading2"/>
      </w:pPr>
      <w:r>
        <w:t xml:space="preserve">Technological Evolution and Future Skills</w:t>
      </w:r>
    </w:p>
    <w:p>
      <w:pPr>
        <w:pStyle w:val="FirstParagraph"/>
      </w:pPr>
      <w:r>
        <w:t xml:space="preserve">Deloitte New Zealand. (2022).</w:t>
      </w:r>
      <w:r>
        <w:t xml:space="preserve"> </w:t>
      </w:r>
      <w:r>
        <w:rPr>
          <w:iCs/>
          <w:i/>
        </w:rPr>
        <w:t xml:space="preserve">The Future of Accounting in Aotearoa: Digital Transformation</w:t>
      </w:r>
      <w:r>
        <w:t xml:space="preserve">. Auckland: Deloitte.</w:t>
      </w:r>
    </w:p>
    <w:p>
      <w:pPr>
        <w:pStyle w:val="BodyText"/>
      </w:pPr>
      <w:r>
        <w:t xml:space="preserve">This industry report examines the impact of automation, artificial intelligence, and cloud computing on the accounting profession in New Zealand. With Auckland being the hub for many of the country's largest accounting firms and tech startups, this text is particularly pertinent. It argues that the role of the accountant is shifting from data entry to strategic advisory. For an accountant in Auckland, this resource provides a roadmap for upskilling and adapting to technological changes. It highlights the necessity of digital literacy and data analytics skills to remain competitive in the Auckland job market and to provide high-value services to clients in a rapidly digitizing economy.</w:t>
      </w:r>
    </w:p>
    <w:p>
      <w:pPr>
        <w:pStyle w:val="BodyText"/>
      </w:pPr>
      <w:r>
        <w:t xml:space="preserve">Institute of Professional Accountants New Zealand (IPANZ). (2023).</w:t>
      </w:r>
      <w:r>
        <w:t xml:space="preserve"> </w:t>
      </w:r>
      <w:r>
        <w:rPr>
          <w:iCs/>
          <w:i/>
        </w:rPr>
        <w:t xml:space="preserve">Continuing Professional Development Guidelines</w:t>
      </w:r>
      <w:r>
        <w:t xml:space="preserve">. Wellington: IPANZ.</w:t>
      </w:r>
    </w:p>
    <w:p>
      <w:pPr>
        <w:pStyle w:val="BodyText"/>
      </w:pPr>
      <w:r>
        <w:t xml:space="preserve">This document outlines the requirements for continuing professional development (CPD) for accountants registered with IPANZ. It emphasizes the need for ongoing learning in areas such as tax law updates, ethical standards, and emerging technologies. For an accountant in Auckland, where professional competition is high and regulatory changes are frequent, adhering to these guidelines is essential for career progression. The text provides a framework for maintaining professional competence and ensuring that accountants in New Zealand's largest city are equipped with the latest knowledge and skills to serve their clients effectively and ethically.</w:t>
      </w:r>
    </w:p>
    <w:bookmarkEnd w:id="22"/>
    <w:bookmarkStart w:id="23" w:name="taxation-and-compliance-specifics"/>
    <w:p>
      <w:pPr>
        <w:pStyle w:val="Heading2"/>
      </w:pPr>
      <w:r>
        <w:t xml:space="preserve">Taxation and Compliance Specifics</w:t>
      </w:r>
    </w:p>
    <w:p>
      <w:pPr>
        <w:pStyle w:val="FirstParagraph"/>
      </w:pPr>
      <w:r>
        <w:t xml:space="preserve">Inland Revenue Department (IRD). (2023).</w:t>
      </w:r>
      <w:r>
        <w:t xml:space="preserve"> </w:t>
      </w:r>
      <w:r>
        <w:rPr>
          <w:iCs/>
          <w:i/>
        </w:rPr>
        <w:t xml:space="preserve">Tax Guide for Small and Medium Enterprises in New Zealand</w:t>
      </w:r>
      <w:r>
        <w:t xml:space="preserve">. Wellington: IRD.</w:t>
      </w:r>
    </w:p>
    <w:p>
      <w:pPr>
        <w:pStyle w:val="BodyText"/>
      </w:pPr>
      <w:r>
        <w:t xml:space="preserve">This comprehensive guide from the IRD details the tax obligations for businesses operating in New Zealand, including GST, income tax, and PAYE. Given that Auckland is home to a vast number of SMEs, this resource is a daily reference for many accountants in the region. It provides clear explanations of tax laws, filing deadlines, and compliance requirements. For an accountant in Auckland, this text is crucial for ensuring that clients meet their tax obligations accurately and on time, thereby avoiding penalties and maintaining good standing with the tax authority. It also highlights recent changes in tax legislation that may impact Auckland-based businesses.</w:t>
      </w:r>
    </w:p>
    <w:p>
      <w:pPr>
        <w:pStyle w:val="BodyText"/>
      </w:pPr>
      <w:r>
        <w:t xml:space="preserve">New Zealand Treasury. (2022).</w:t>
      </w:r>
      <w:r>
        <w:t xml:space="preserve"> </w:t>
      </w:r>
      <w:r>
        <w:rPr>
          <w:iCs/>
          <w:i/>
        </w:rPr>
        <w:t xml:space="preserve">Wellbeing Budget: Implications for Business and Finance</w:t>
      </w:r>
      <w:r>
        <w:t xml:space="preserve">. Wellington: NZ Treasury.</w:t>
      </w:r>
    </w:p>
    <w:p>
      <w:pPr>
        <w:pStyle w:val="BodyText"/>
      </w:pPr>
      <w:r>
        <w:t xml:space="preserve">This document explores the New Zealand government's approach to budgeting based on wellbeing outcomes rather than purely economic indicators. It discusses how this shift affects business regulation, taxation, and social responsibility. For an accountant in Auckland, understanding the Wellbeing Budget is important for advising clients on corporate social responsibility (CSR) and sustainable business practices. As Auckland businesses increasingly face pressure to demonstrate social and environmental impact, this text provides a framework for integrating wellbeing metrics into financial reporting and strategic planning, aligning local business practices with national policy goals.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Accountant in New Zealand Auckland</dc:title>
  <dc:creator/>
  <dc:language>en</dc:language>
  <cp:keywords/>
  <dcterms:created xsi:type="dcterms:W3CDTF">2026-08-07T13:49:24Z</dcterms:created>
  <dcterms:modified xsi:type="dcterms:W3CDTF">2026-08-07T13:49:24Z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