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Pakistan</w:t>
      </w:r>
      <w:r>
        <w:t xml:space="preserve"> </w:t>
      </w:r>
      <w:r>
        <w:t xml:space="preserve">Islamabad</w:t>
      </w:r>
    </w:p>
    <w:bookmarkStart w:id="21" w:name="annotated-bibliography"/>
    <w:p>
      <w:pPr>
        <w:pStyle w:val="Heading1"/>
      </w:pPr>
      <w:r>
        <w:t xml:space="preserve">Annotated Bibliography</w:t>
      </w:r>
    </w:p>
    <w:bookmarkStart w:id="20" w:name="X84bfa1915525d9fd81a85ea925b415cc20eb1da"/>
    <w:p>
      <w:pPr>
        <w:pStyle w:val="Heading2"/>
      </w:pPr>
      <w:r>
        <w:t xml:space="preserve">The Strategic Role of the Accountant in Pakistan Islamabad</w:t>
      </w:r>
    </w:p>
    <w:p>
      <w:pPr>
        <w:pStyle w:val="FirstParagraph"/>
      </w:pPr>
      <w:r>
        <w:rPr>
          <w:bCs/>
          <w:b/>
        </w:rPr>
        <w:t xml:space="preserve">Subject:</w:t>
      </w:r>
      <w:r>
        <w:t xml:space="preserve"> </w:t>
      </w:r>
      <w:r>
        <w:t xml:space="preserve">Accounting Practices, Regulatory Compliance, and Economic Impact</w:t>
      </w:r>
      <w:r>
        <w:br/>
      </w:r>
      <w:r>
        <w:rPr>
          <w:bCs/>
          <w:b/>
        </w:rPr>
        <w:t xml:space="preserve">Region:</w:t>
      </w:r>
      <w:r>
        <w:t xml:space="preserve"> </w:t>
      </w:r>
      <w:r>
        <w:t xml:space="preserve">Islamabad, Pakistan</w:t>
      </w:r>
      <w:r>
        <w:br/>
      </w:r>
      <w:r>
        <w:rPr>
          <w:bCs/>
          <w:b/>
        </w:rPr>
        <w:t xml:space="preserve">Date:</w:t>
      </w:r>
      <w:r>
        <w:t xml:space="preserve"> </w:t>
      </w:r>
      <w:r>
        <w:t xml:space="preserve">October 2023</w:t>
      </w:r>
    </w:p>
    <w:bookmarkEnd w:id="20"/>
    <w:bookmarkEnd w:id="21"/>
    <w:p>
      <w:pPr>
        <w:pStyle w:val="BodyText"/>
      </w:pPr>
      <w:r>
        <w:t xml:space="preserve">This annotated bibliography compiles essential literature regarding the profession of the accountant within the specific socio-economic and regulatory context of Islamabad, the capital city of Pakistan. As the seat of government and a hub for multinational corporations, Islamabad presents a unique environment where international accounting standards intersect with local tax laws. The following entries explore the regulatory frameworks, ethical obligations, and technological shifts defining the accountant's role in this region.</w:t>
      </w:r>
    </w:p>
    <w:bookmarkStart w:id="24" w:name="regulatory-frameworks-and-governance"/>
    <w:p>
      <w:pPr>
        <w:pStyle w:val="Heading2"/>
      </w:pPr>
      <w:r>
        <w:t xml:space="preserve">Regulatory Frameworks and Governance</w:t>
      </w:r>
    </w:p>
    <w:bookmarkStart w:id="22" w:name="X9377f932e25fd37334a9efc6a70ae340b5d9ced"/>
    <w:p>
      <w:pPr>
        <w:pStyle w:val="Heading3"/>
      </w:pPr>
      <w:r>
        <w:t xml:space="preserve">1. The Companies Act 2017 and Corporate Accountability</w:t>
      </w:r>
    </w:p>
    <w:p>
      <w:pPr>
        <w:pStyle w:val="FirstParagraph"/>
      </w:pPr>
      <w:r>
        <w:t xml:space="preserve">Securities and Exchange Commission of Pakistan (SECP). (2017).</w:t>
      </w:r>
      <w:r>
        <w:t xml:space="preserve"> </w:t>
      </w:r>
      <w:r>
        <w:rPr>
          <w:iCs/>
          <w:i/>
        </w:rPr>
        <w:t xml:space="preserve">The Companies Act, 2017</w:t>
      </w:r>
      <w:r>
        <w:t xml:space="preserve">. Islamabad: Government of Pakistan.</w:t>
      </w:r>
    </w:p>
    <w:p>
      <w:pPr>
        <w:pStyle w:val="BodyText"/>
      </w:pPr>
      <w:r>
        <w:t xml:space="preserve">This primary legal document is fundamental for any accountant operating in Islamabad. It outlines the statutory requirements for financial reporting, auditing, and corporate governance for companies registered in Pakistan. For an accountant in Islamabad, this Act is critical as it mandates strict adherence to transparency and accountability, particularly for entities operating in the Federal Capital Territory. The document details the responsibilities of auditors and the penalties for non-compliance, serving as the backbone for legal financial practices in the region.</w:t>
      </w:r>
    </w:p>
    <w:bookmarkEnd w:id="22"/>
    <w:bookmarkStart w:id="23" w:name="Xe6abd6f947af7aeb83526c766df8f2552ddd785"/>
    <w:p>
      <w:pPr>
        <w:pStyle w:val="Heading3"/>
      </w:pPr>
      <w:r>
        <w:t xml:space="preserve">2. Federal Taxation and the Income Tax Ordinance</w:t>
      </w:r>
    </w:p>
    <w:p>
      <w:pPr>
        <w:pStyle w:val="FirstParagraph"/>
      </w:pPr>
      <w:r>
        <w:t xml:space="preserve">Federal Board of Revenue (FBR). (2001, amended 2023).</w:t>
      </w:r>
      <w:r>
        <w:t xml:space="preserve"> </w:t>
      </w:r>
      <w:r>
        <w:rPr>
          <w:iCs/>
          <w:i/>
        </w:rPr>
        <w:t xml:space="preserve">The Income Tax Ordinance, 2001</w:t>
      </w:r>
      <w:r>
        <w:t xml:space="preserve">. Islamabad: Government of Pakistan.</w:t>
      </w:r>
    </w:p>
    <w:p>
      <w:pPr>
        <w:pStyle w:val="BodyText"/>
      </w:pPr>
      <w:r>
        <w:t xml:space="preserve">The Income Tax Ordinance is the cornerstone of fiscal policy in Pakistan. For an accountant based in Islamabad, this document is indispensable for navigating the complex landscape of federal taxation. It covers withholding taxes, corporate tax rates, and filing procedures specific to the Federal Board of Revenue (FBR), which is headquartered in the capital. This source is vital for understanding how accountants must structure financial records to ensure compliance with national revenue laws while optimizing tax liabilities for clients in Islamabad's business sector.</w:t>
      </w:r>
    </w:p>
    <w:bookmarkEnd w:id="23"/>
    <w:bookmarkEnd w:id="24"/>
    <w:bookmarkStart w:id="27" w:name="professional-standards-and-ethics"/>
    <w:p>
      <w:pPr>
        <w:pStyle w:val="Heading2"/>
      </w:pPr>
      <w:r>
        <w:t xml:space="preserve">Professional Standards and Ethics</w:t>
      </w:r>
    </w:p>
    <w:bookmarkStart w:id="25" w:name="Xa42a8e6347591e0570d632cbdec04f8e71d03f5"/>
    <w:p>
      <w:pPr>
        <w:pStyle w:val="Heading3"/>
      </w:pPr>
      <w:r>
        <w:t xml:space="preserve">3. The Institute of Chartered Accountants of Pakistan (ICAP) Code of Ethics</w:t>
      </w:r>
    </w:p>
    <w:p>
      <w:pPr>
        <w:pStyle w:val="FirstParagraph"/>
      </w:pPr>
      <w:r>
        <w:t xml:space="preserve">Institute of Chartered Accountants of Pakistan (ICAP). (2022).</w:t>
      </w:r>
      <w:r>
        <w:t xml:space="preserve"> </w:t>
      </w:r>
      <w:r>
        <w:rPr>
          <w:iCs/>
          <w:i/>
        </w:rPr>
        <w:t xml:space="preserve">ICAP Code of Ethics for Professional Accountants</w:t>
      </w:r>
      <w:r>
        <w:t xml:space="preserve">. Islamabad: ICAP.</w:t>
      </w:r>
    </w:p>
    <w:p>
      <w:pPr>
        <w:pStyle w:val="BodyText"/>
      </w:pPr>
      <w:r>
        <w:t xml:space="preserve">As the premier regulatory body for accountants in Pakistan, ICAP sets the ethical standards for the profession. This document is crucial for accountants in Islamabad, where the concentration of government bodies and large corporations demands high levels of integrity. It outlines principles such as professional competence, confidentiality, and independence. For an accountant working in the capital, adherence to this code is not just a professional requirement but a legal necessity to maintain licensure and public trust in the financial sector.</w:t>
      </w:r>
    </w:p>
    <w:bookmarkEnd w:id="25"/>
    <w:bookmarkStart w:id="26" w:name="Xc780ed5a5333c866d78dc68a21783c32580001d"/>
    <w:p>
      <w:pPr>
        <w:pStyle w:val="Heading3"/>
      </w:pPr>
      <w:r>
        <w:t xml:space="preserve">4. Adoption of International Financial Reporting Standards (IFRS)</w:t>
      </w:r>
    </w:p>
    <w:p>
      <w:pPr>
        <w:pStyle w:val="FirstParagraph"/>
      </w:pPr>
      <w:r>
        <w:t xml:space="preserve">Accounting and Auditing Organization for Islamic Financial Institutions (AAOIFI) &amp; ICAP. (2021).</w:t>
      </w:r>
      <w:r>
        <w:t xml:space="preserve"> </w:t>
      </w:r>
      <w:r>
        <w:rPr>
          <w:iCs/>
          <w:i/>
        </w:rPr>
        <w:t xml:space="preserve">Convergence of Pakistani Accounting Standards with IFRS</w:t>
      </w:r>
      <w:r>
        <w:t xml:space="preserve">. Islamabad: ICAP Publications.</w:t>
      </w:r>
    </w:p>
    <w:p>
      <w:pPr>
        <w:pStyle w:val="BodyText"/>
      </w:pPr>
      <w:r>
        <w:t xml:space="preserve">This publication discusses the alignment of Pakistan's local accounting standards with International Financial Reporting Standards (IFRS). For an accountant in Islamabad, this is particularly relevant due to the city's status as a hub for foreign investment and multinational operations. The document explains how local accountants must adapt their reporting methods to meet global expectations, ensuring that financial statements prepared in Islamabad are comparable and transparent for international stakeholders.</w:t>
      </w:r>
    </w:p>
    <w:bookmarkEnd w:id="26"/>
    <w:bookmarkEnd w:id="27"/>
    <w:bookmarkStart w:id="32" w:name="X61a37395d88d2d2b8e016bbb031b9cdee91c4d8"/>
    <w:p>
      <w:pPr>
        <w:pStyle w:val="Heading2"/>
      </w:pPr>
      <w:r>
        <w:t xml:space="preserve">Economic Context and Technological Evolution</w:t>
      </w:r>
    </w:p>
    <w:bookmarkStart w:id="28" w:name="X8b6d0ded9c2bc7988947009473001a7953d69f2"/>
    <w:p>
      <w:pPr>
        <w:pStyle w:val="Heading3"/>
      </w:pPr>
      <w:r>
        <w:t xml:space="preserve">5. Digital Transformation in Pakistani Accounting</w:t>
      </w:r>
    </w:p>
    <w:p>
      <w:pPr>
        <w:pStyle w:val="FirstParagraph"/>
      </w:pPr>
      <w:r>
        <w:t xml:space="preserve">Khan, A., &amp; Ahmed, S. (2022).</w:t>
      </w:r>
      <w:r>
        <w:t xml:space="preserve"> </w:t>
      </w:r>
      <w:r>
        <w:rPr>
          <w:iCs/>
          <w:i/>
        </w:rPr>
        <w:t xml:space="preserve">The Impact of Automation on the Role of Accountants in Pakistan's Capital City</w:t>
      </w:r>
      <w:r>
        <w:t xml:space="preserve">. Journal of Islamic Accounting and Business Research, 13(4), 450-468.</w:t>
      </w:r>
    </w:p>
    <w:p>
      <w:pPr>
        <w:pStyle w:val="BodyText"/>
      </w:pPr>
      <w:r>
        <w:t xml:space="preserve">This academic article provides a contemporary analysis of how technology is reshaping the accountant's role in Islamabad. It highlights the shift from traditional bookkeeping to strategic financial analysis driven by AI and cloud computing. The study is significant for accountants in Islamabad who must upskill to remain competitive in a rapidly digitizing economy. It offers insights into how local firms are adopting software solutions to improve efficiency and accuracy in financial reporting.</w:t>
      </w:r>
    </w:p>
    <w:bookmarkEnd w:id="28"/>
    <w:bookmarkStart w:id="29" w:name="public-sector-accounting-reforms"/>
    <w:p>
      <w:pPr>
        <w:pStyle w:val="Heading3"/>
      </w:pPr>
      <w:r>
        <w:t xml:space="preserve">6. Public Sector Accounting Reforms</w:t>
      </w:r>
    </w:p>
    <w:p>
      <w:pPr>
        <w:pStyle w:val="FirstParagraph"/>
      </w:pPr>
      <w:r>
        <w:t xml:space="preserve">State Bank of Pakistan (SBP). (2023).</w:t>
      </w:r>
      <w:r>
        <w:t xml:space="preserve"> </w:t>
      </w:r>
      <w:r>
        <w:rPr>
          <w:iCs/>
          <w:i/>
        </w:rPr>
        <w:t xml:space="preserve">Annual Report on Public Financial Management</w:t>
      </w:r>
      <w:r>
        <w:t xml:space="preserve">. Islamabad: State Bank of Pakistan.</w:t>
      </w:r>
    </w:p>
    <w:p>
      <w:pPr>
        <w:pStyle w:val="BodyText"/>
      </w:pPr>
      <w:r>
        <w:t xml:space="preserve">Given that Islamabad is the administrative center of Pakistan, a significant portion of accounting work involves the public sector. This report details the reforms in government accounting, including the transition to accrual-based accounting. For an accountant working with government agencies or contractors in Islamabad, this document is essential for understanding the evolving requirements of public financial management and the rigorous auditing standards applied to state funds.</w:t>
      </w:r>
    </w:p>
    <w:bookmarkEnd w:id="29"/>
    <w:bookmarkStart w:id="30" w:name="X3df73349e428af873988ff1104e18147b7502ff"/>
    <w:p>
      <w:pPr>
        <w:pStyle w:val="Heading3"/>
      </w:pPr>
      <w:r>
        <w:t xml:space="preserve">7. Islamic Finance and Accounting Principles</w:t>
      </w:r>
    </w:p>
    <w:p>
      <w:pPr>
        <w:pStyle w:val="FirstParagraph"/>
      </w:pPr>
      <w:r>
        <w:t xml:space="preserve">Central Bank of Pakistan. (2020).</w:t>
      </w:r>
      <w:r>
        <w:t xml:space="preserve"> </w:t>
      </w:r>
      <w:r>
        <w:rPr>
          <w:iCs/>
          <w:i/>
        </w:rPr>
        <w:t xml:space="preserve">Prudential Regulations for Islamic Banks</w:t>
      </w:r>
      <w:r>
        <w:t xml:space="preserve">. Islamabad: State Bank of Pakistan.</w:t>
      </w:r>
    </w:p>
    <w:p>
      <w:pPr>
        <w:pStyle w:val="BodyText"/>
      </w:pPr>
      <w:r>
        <w:t xml:space="preserve">Pakistan has a robust Islamic banking sector, and Islamabad hosts the headquarters of many such institutions. This document outlines the specific accounting treatments required for Sharia-compliant financial products. For an accountant in Islamabad, understanding these regulations is critical when dealing with Islamic banks or financial institutions. It ensures that financial reporting adheres to both national banking laws and Islamic ethical principles, a unique aspect of the local accounting landscape.</w:t>
      </w:r>
    </w:p>
    <w:bookmarkEnd w:id="30"/>
    <w:bookmarkStart w:id="31" w:name="Xfe078a9aeb117cafd1b04fbff33b6a43184b352"/>
    <w:p>
      <w:pPr>
        <w:pStyle w:val="Heading3"/>
      </w:pPr>
      <w:r>
        <w:t xml:space="preserve">8. Economic Challenges and Financial Resilience</w:t>
      </w:r>
    </w:p>
    <w:p>
      <w:pPr>
        <w:pStyle w:val="FirstParagraph"/>
      </w:pPr>
      <w:r>
        <w:t xml:space="preserve">World Bank. (2023).</w:t>
      </w:r>
      <w:r>
        <w:t xml:space="preserve"> </w:t>
      </w:r>
      <w:r>
        <w:rPr>
          <w:iCs/>
          <w:i/>
        </w:rPr>
        <w:t xml:space="preserve">Pakistan Economic Monitor: Navigating Economic Headwinds</w:t>
      </w:r>
      <w:r>
        <w:t xml:space="preserve">. Islamabad: World Bank Group.</w:t>
      </w:r>
    </w:p>
    <w:p>
      <w:pPr>
        <w:pStyle w:val="BodyText"/>
      </w:pPr>
      <w:r>
        <w:t xml:space="preserve">This report provides a macroeconomic overview of Pakistan's economic conditions, including inflation, currency fluctuation, and fiscal deficits. For an accountant in Islamabad, this context is vital for strategic financial planning. It helps accountants advise clients on risk management, currency hedging, and cost control measures in response to national economic trends. Understanding these broader economic forces allows accountants in the capital to provide more valuable, forward-looking financial advice.</w:t>
      </w:r>
    </w:p>
    <w:bookmarkEnd w:id="31"/>
    <w:bookmarkEnd w:id="32"/>
    <w:p>
      <w:pPr>
        <w:pStyle w:val="BodyText"/>
      </w:pPr>
      <w:r>
        <w:t xml:space="preserve">This annotated bibliography is intended for educational and professional reference purposes. It highlights key resources for accountants practicing in Islamabad,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Pakistan Islamabad</dc:title>
  <dc:creator/>
  <dc:language>en</dc:language>
  <cp:keywords/>
  <dcterms:created xsi:type="dcterms:W3CDTF">2026-08-07T10:04:56Z</dcterms:created>
  <dcterms:modified xsi:type="dcterms:W3CDTF">2026-08-07T10:04:56Z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