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Pakistan</w:t>
      </w:r>
      <w:r>
        <w:t xml:space="preserve"> </w:t>
      </w:r>
      <w:r>
        <w:t xml:space="preserve">Karachi</w:t>
      </w:r>
    </w:p>
    <w:bookmarkStart w:id="20" w:name="Xde82210e6bc9c95fe456ed8445241884ddceaef"/>
    <w:p>
      <w:pPr>
        <w:pStyle w:val="Heading1"/>
      </w:pPr>
      <w:r>
        <w:t xml:space="preserve">Annotated Bibliography: The Role of the Accountant in Pakistan Karachi</w:t>
      </w:r>
    </w:p>
    <w:p>
      <w:pPr>
        <w:pStyle w:val="FirstParagraph"/>
      </w:pPr>
      <w:r>
        <w:rPr>
          <w:bCs/>
          <w:b/>
        </w:rPr>
        <w:t xml:space="preserve">Subject:</w:t>
      </w:r>
      <w:r>
        <w:t xml:space="preserve"> </w:t>
      </w:r>
      <w:r>
        <w:t xml:space="preserve">Accounting Practices, Regulatory Frameworks, and Economic Impact</w:t>
      </w:r>
    </w:p>
    <w:p>
      <w:pPr>
        <w:pStyle w:val="BodyText"/>
      </w:pPr>
      <w:r>
        <w:rPr>
          <w:bCs/>
          <w:b/>
        </w:rPr>
        <w:t xml:space="preserve">Region:</w:t>
      </w:r>
      <w:r>
        <w:t xml:space="preserve"> </w:t>
      </w:r>
      <w:r>
        <w:t xml:space="preserve">Karachi, Sindh, Pakistan</w:t>
      </w:r>
    </w:p>
    <w:bookmarkEnd w:id="20"/>
    <w:p>
      <w:pPr>
        <w:pStyle w:val="BodyText"/>
      </w:pPr>
      <w:r>
        <w:t xml:space="preserve">This annotated bibliography compiles key resources regarding the profession of the accountant within the specific economic and regulatory context of Karachi, Pakistan. As the financial capital of Pakistan, Karachi presents unique challenges and opportunities for accounting professionals. The selected sources cover the regulatory environment established by the Institute of Chartered Accountants of Pakistan (ICAP), the impact of the Federal Board of Revenue (FBR) tax reforms, the adoption of International Financial Reporting Standards (IFRS), and the evolving role of technology in the city's corporate sector. These references are essential for understanding how accountants in Karachi navigate complex fiscal policies, ensure compliance, and drive business growth in a dynamic market.</w:t>
      </w:r>
    </w:p>
    <w:bookmarkStart w:id="21" w:name="Xf8c719d2ef2d44dc8d18bff52a09f4554478458"/>
    <w:p>
      <w:pPr>
        <w:pStyle w:val="Heading2"/>
      </w:pPr>
      <w:r>
        <w:t xml:space="preserve">Regulatory Frameworks and Professional Standards</w:t>
      </w:r>
    </w:p>
    <w:p>
      <w:pPr>
        <w:pStyle w:val="FirstParagraph"/>
      </w:pPr>
      <w:r>
        <w:t xml:space="preserve">Institute of Chartered Accountants of Pakistan (ICAP). (2023).</w:t>
      </w:r>
      <w:r>
        <w:t xml:space="preserve"> </w:t>
      </w:r>
      <w:r>
        <w:rPr>
          <w:iCs/>
          <w:i/>
        </w:rPr>
        <w:t xml:space="preserve">Code of Ethics for Professional Accountants in Pakistan</w:t>
      </w:r>
      <w:r>
        <w:t xml:space="preserve">. Karachi: ICAP Publications.</w:t>
      </w:r>
    </w:p>
    <w:p>
      <w:pPr>
        <w:pStyle w:val="BodyText"/>
      </w:pPr>
      <w:r>
        <w:t xml:space="preserve">This foundational document outlines the ethical standards and professional conduct required of accountants practicing in Pakistan. For an accountant in Karachi, this code is critical as it addresses issues of integrity, objectivity, and professional competence within the local business culture. The text provides specific guidance on handling conflicts of interest and maintaining confidentiality, which are paramount in Karachi's tightly knit commercial networks. It serves as a primary reference for ensuring that financial reporting in the city aligns with global ethical benchmarks while respecting local legal constraints.</w:t>
      </w:r>
    </w:p>
    <w:p>
      <w:pPr>
        <w:pStyle w:val="BodyText"/>
      </w:pPr>
      <w:r>
        <w:t xml:space="preserve">Securities and Exchange Commission of Pakistan (SECP). (2022).</w:t>
      </w:r>
      <w:r>
        <w:t xml:space="preserve"> </w:t>
      </w:r>
      <w:r>
        <w:rPr>
          <w:iCs/>
          <w:i/>
        </w:rPr>
        <w:t xml:space="preserve">Companies Act 2017: Amendments and Compliance Guidelines for Financial Reporting</w:t>
      </w:r>
      <w:r>
        <w:t xml:space="preserve">. Islamabad: SECP.</w:t>
      </w:r>
    </w:p>
    <w:p>
      <w:pPr>
        <w:pStyle w:val="BodyText"/>
      </w:pPr>
      <w:r>
        <w:t xml:space="preserve">Although published nationally, this resource is indispensable for accountants in Karachi, where the majority of Pakistan's listed companies are headquartered. The document details the statutory requirements for financial disclosures, audit committees, and corporate governance. It highlights the shift towards stricter transparency measures that accountants must enforce. Understanding these guidelines is essential for Karachi-based accountants to ensure that multinational corporations and local conglomerates operating in the city remain compliant with national laws, thereby avoiding legal penalties and maintaining investor confidence.</w:t>
      </w:r>
    </w:p>
    <w:bookmarkEnd w:id="21"/>
    <w:bookmarkStart w:id="22" w:name="taxation-and-fiscal-policy-in-karachi"/>
    <w:p>
      <w:pPr>
        <w:pStyle w:val="Heading2"/>
      </w:pPr>
      <w:r>
        <w:t xml:space="preserve">Taxation and Fiscal Policy in Karachi</w:t>
      </w:r>
    </w:p>
    <w:p>
      <w:pPr>
        <w:pStyle w:val="FirstParagraph"/>
      </w:pPr>
      <w:r>
        <w:t xml:space="preserve">Federal Board of Revenue (FBR). (2023).</w:t>
      </w:r>
      <w:r>
        <w:t xml:space="preserve"> </w:t>
      </w:r>
      <w:r>
        <w:rPr>
          <w:iCs/>
          <w:i/>
        </w:rPr>
        <w:t xml:space="preserve">Income Tax Ordinance, 2001: Annual Updates and Digital Taxation Initiatives</w:t>
      </w:r>
      <w:r>
        <w:t xml:space="preserve">. Islamabad: FBR.</w:t>
      </w:r>
    </w:p>
    <w:p>
      <w:pPr>
        <w:pStyle w:val="BodyText"/>
      </w:pPr>
      <w:r>
        <w:t xml:space="preserve">This publication details the current tax laws and the ongoing digitization of tax administration in Pakistan. For accountants in Karachi, this is a vital tool for navigating the complexities of the tax regime. The document covers recent changes in withholding tax rates, sales tax regulations, and the implementation of the Automated Tax Registration System (ATRS). It emphasizes the accountant's role in ensuring accurate tax filing and compliance for businesses in Karachi's industrial zones, such as SITE and Korangi, where tax scrutiny is intensifying. It also provides insights into how accountants can assist clients in optimizing tax liabilities legally within the Pakistani framework.</w:t>
      </w:r>
    </w:p>
    <w:p>
      <w:pPr>
        <w:pStyle w:val="BodyText"/>
      </w:pPr>
      <w:r>
        <w:t xml:space="preserve">Sindh Revenue Board (SRB). (2023).</w:t>
      </w:r>
      <w:r>
        <w:t xml:space="preserve"> </w:t>
      </w:r>
      <w:r>
        <w:rPr>
          <w:iCs/>
          <w:i/>
        </w:rPr>
        <w:t xml:space="preserve">Provincial Sales Tax on Services (PSToS) Regulations and Compliance Manual</w:t>
      </w:r>
      <w:r>
        <w:t xml:space="preserve">. Karachi: SRB.</w:t>
      </w:r>
    </w:p>
    <w:p>
      <w:pPr>
        <w:pStyle w:val="BodyText"/>
      </w:pPr>
      <w:r>
        <w:t xml:space="preserve">As Karachi falls under the jurisdiction of the Sindh province, this manual is crucial for accountants dealing with service-based businesses. It outlines the specific rules for collecting and remitting provincial sales tax on services, which differs from federal sales tax on goods. The document provides detailed procedures for registration, invoicing, and return filing specific to the Sindh region. For an accountant in Karachi, mastering these regulations is essential to avoid penalties and ensure smooth operations for clients in sectors such as real estate, hospitality, and professional services, which are dominant in the city's economy.</w:t>
      </w:r>
    </w:p>
    <w:bookmarkEnd w:id="22"/>
    <w:bookmarkStart w:id="23" w:name="Xd1e511a2da8cddffc54e8bcd04cb7a1978a24f8"/>
    <w:p>
      <w:pPr>
        <w:pStyle w:val="Heading2"/>
      </w:pPr>
      <w:r>
        <w:t xml:space="preserve">International Standards and Global Integration</w:t>
      </w:r>
    </w:p>
    <w:p>
      <w:pPr>
        <w:pStyle w:val="FirstParagraph"/>
      </w:pPr>
      <w:r>
        <w:t xml:space="preserve">International Accounting Standards Board (IASB). (2023).</w:t>
      </w:r>
      <w:r>
        <w:t xml:space="preserve"> </w:t>
      </w:r>
      <w:r>
        <w:rPr>
          <w:iCs/>
          <w:i/>
        </w:rPr>
        <w:t xml:space="preserve">International Financial Reporting Standards (IFRS): Implementation in Emerging Markets</w:t>
      </w:r>
      <w:r>
        <w:t xml:space="preserve">. London: IASB Foundation.</w:t>
      </w:r>
    </w:p>
    <w:p>
      <w:pPr>
        <w:pStyle w:val="BodyText"/>
      </w:pPr>
      <w:r>
        <w:t xml:space="preserve">This resource discusses the adoption and challenges of IFRS in emerging economies, with specific case studies relevant to South Asia. For accountants in Karachi, which hosts many multinational corporations and joint ventures, this text is highly relevant. It explains how IFRS enhances the comparability and transparency of financial statements, facilitating foreign investment in Pakistan. The document helps Karachi-based accountants understand the nuances of applying global standards to local transactions, ensuring that financial reports meet the expectations of international stakeholders and investors while adhering to local adaptations mandated by ICAP.</w:t>
      </w:r>
    </w:p>
    <w:p>
      <w:pPr>
        <w:pStyle w:val="BodyText"/>
      </w:pPr>
      <w:r>
        <w:t xml:space="preserve">World Bank. (2022).</w:t>
      </w:r>
      <w:r>
        <w:t xml:space="preserve"> </w:t>
      </w:r>
      <w:r>
        <w:rPr>
          <w:iCs/>
          <w:i/>
        </w:rPr>
        <w:t xml:space="preserve">Doing Business in Pakistan: Regulatory Quality and Financial Sector Development</w:t>
      </w:r>
      <w:r>
        <w:t xml:space="preserve">. Washington, D.C.: World Bank Group.</w:t>
      </w:r>
    </w:p>
    <w:p>
      <w:pPr>
        <w:pStyle w:val="BodyText"/>
      </w:pPr>
      <w:r>
        <w:t xml:space="preserve">This report provides a macroeconomic perspective on the business environment in Pakistan, with significant data on Karachi's financial sector. It analyzes the impact of regulatory reforms on the ease of doing business and the role of professional accountants in improving financial transparency. The document highlights how improved accounting practices contribute to economic growth and investor trust. For accountants in Karachi, this resource offers valuable context on how their work fits into broader economic development goals and how they can position themselves as strategic advisors to businesses seeking to expand in a globalized market.</w:t>
      </w:r>
    </w:p>
    <w:bookmarkEnd w:id="23"/>
    <w:bookmarkStart w:id="24" w:name="X0fa2bea596282e9b021f270214f8eeb50be18bb"/>
    <w:p>
      <w:pPr>
        <w:pStyle w:val="Heading2"/>
      </w:pPr>
      <w:r>
        <w:t xml:space="preserve">Technology and Modern Accounting Practices</w:t>
      </w:r>
    </w:p>
    <w:p>
      <w:pPr>
        <w:pStyle w:val="FirstParagraph"/>
      </w:pPr>
      <w:r>
        <w:t xml:space="preserve">Ali, S., &amp; Khan, M. (2023). "The Impact of Digital Transformation on Accounting Practices in Karachi's SMEs."</w:t>
      </w:r>
      <w:r>
        <w:t xml:space="preserve"> </w:t>
      </w:r>
      <w:r>
        <w:rPr>
          <w:iCs/>
          <w:i/>
        </w:rPr>
        <w:t xml:space="preserve">Journal of Business and Management Sciences</w:t>
      </w:r>
      <w:r>
        <w:t xml:space="preserve">, 15(2), 45-62.</w:t>
      </w:r>
    </w:p>
    <w:p>
      <w:pPr>
        <w:pStyle w:val="BodyText"/>
      </w:pPr>
      <w:r>
        <w:t xml:space="preserve">This academic article examines how small and medium-sized enterprises (SMEs) in Karachi are adopting digital accounting tools. It discusses the shift from traditional manual bookkeeping to cloud-based accounting software and its implications for accuracy, efficiency, and compliance. The study highlights the challenges faced by accountants in Karachi, such as resistance to change and cybersecurity concerns, and offers strategies for overcoming them. This resource is particularly useful for accountants looking to modernize their practices and assist SME clients in leveraging technology to improve financial management and decision-making in a competitive urban environment.</w:t>
      </w:r>
    </w:p>
    <w:p>
      <w:pPr>
        <w:pStyle w:val="BodyText"/>
      </w:pPr>
      <w:r>
        <w:t xml:space="preserve">Pakistan Institute of Public Finance Accountants (PIPFA). (2023).</w:t>
      </w:r>
      <w:r>
        <w:t xml:space="preserve"> </w:t>
      </w:r>
      <w:r>
        <w:rPr>
          <w:iCs/>
          <w:i/>
        </w:rPr>
        <w:t xml:space="preserve">Public Sector Accounting Reforms and Digitalization in Sindh</w:t>
      </w:r>
      <w:r>
        <w:t xml:space="preserve">. Karachi: PIPFA.</w:t>
      </w:r>
    </w:p>
    <w:p>
      <w:pPr>
        <w:pStyle w:val="BodyText"/>
      </w:pPr>
      <w:r>
        <w:t xml:space="preserve">This publication focuses on the reforms in public sector accounting within the Sindh province, including Karachi. It details the implementation of new financial management information systems (FMIS) and the role of accountants in ensuring transparency and accountability in government spending. The document is essential for accountants working in or with public sector entities in Karachi, as it outlines the new standards and procedures for budgeting, procurement, and financial reporting. It underscores the importance of skilled accountants in combating corruption and improving the efficiency of public services in the city.</w:t>
      </w:r>
    </w:p>
    <w:p>
      <w:pPr>
        <w:pStyle w:val="BodyText"/>
      </w:pPr>
      <w:r>
        <w:t xml:space="preserve">© 2023 Annotated Bibliography on Accounting in Pakistan Karachi. All rights reserved.</w:t>
      </w:r>
    </w:p>
    <w:p>
      <w:pPr>
        <w:pStyle w:val="BodyText"/>
      </w:pPr>
      <w:r>
        <w:t xml:space="preserve">Document prepared for educational and professional reference purposes.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Pakistan Karachi</dc:title>
  <dc:creator/>
  <dc:language>en</dc:language>
  <cp:keywords/>
  <dcterms:created xsi:type="dcterms:W3CDTF">2026-08-07T02:14:25Z</dcterms:created>
  <dcterms:modified xsi:type="dcterms:W3CDTF">2026-08-07T02:14:25Z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