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Senegal</w:t>
      </w:r>
      <w:r>
        <w:t xml:space="preserve"> </w:t>
      </w:r>
      <w:r>
        <w:t xml:space="preserve">Dakar</w:t>
      </w:r>
    </w:p>
    <w:bookmarkStart w:id="24" w:name="Xaa34c8257cef568b83d82bb7b115a8d5cb9ca9a"/>
    <w:p>
      <w:pPr>
        <w:pStyle w:val="Heading1"/>
      </w:pPr>
      <w:r>
        <w:t xml:space="preserve">Annotated Bibliography: The Role of the Accountant in Senegal Dakar</w:t>
      </w:r>
    </w:p>
    <w:p>
      <w:pPr>
        <w:pStyle w:val="FirstParagraph"/>
      </w:pPr>
      <w:r>
        <w:t xml:space="preserve">The following annotated bibliography provides a comprehensive overview of the professional landscape for accountants operating within the economic hub of Senegal, specifically Dakar. As the capital city and primary financial center of the West African Economic and Monetary Union (WAEMU/UEMOA), Dakar presents a unique environment where international accounting standards intersect with local regulatory frameworks. The selected sources examine the legal obligations, digital transformation, and ethical responsibilities required of accountants in this specific jurisdiction.</w:t>
      </w:r>
    </w:p>
    <w:bookmarkStart w:id="20" w:name="X61565445020cf13b1a3101e4b3594595c572afc"/>
    <w:p>
      <w:pPr>
        <w:pStyle w:val="Heading2"/>
      </w:pPr>
      <w:r>
        <w:t xml:space="preserve">Regulatory Frameworks and Legal Obligations</w:t>
      </w:r>
    </w:p>
    <w:p>
      <w:pPr>
        <w:pStyle w:val="FirstParagraph"/>
      </w:pPr>
      <w:r>
        <w:t xml:space="preserve">UEMOA. (2017).</w:t>
      </w:r>
      <w:r>
        <w:t xml:space="preserve"> </w:t>
      </w:r>
      <w:r>
        <w:rPr>
          <w:iCs/>
          <w:i/>
        </w:rPr>
        <w:t xml:space="preserve">OHADA Uniform Act on Accounting and Financial Reporting</w:t>
      </w:r>
      <w:r>
        <w:t xml:space="preserve">. Organization for the Harmonization of Business Law in Africa.</w:t>
      </w:r>
    </w:p>
    <w:p>
      <w:pPr>
        <w:pStyle w:val="BodyText"/>
      </w:pPr>
      <w:r>
        <w:t xml:space="preserve">This foundational legal text is the cornerstone for any accountant practicing in Dakar. As Senegal is a member of the OHADA (Organization for the Harmonization of Business Law in Africa), this Uniform Act dictates the mandatory accounting standards for all businesses operating in the country. For an accountant in Dakar, this document is not merely a guideline but a legal requirement. It outlines the specific chart of accounts, the structure of financial statements, and the auditing requirements. The annotation highlights that while this is a regional law, its application in Dakar is strict, and failure to comply can result in severe legal penalties for both the business and the accountant. It is essential for understanding the baseline compliance requirements in the Senegalese market.</w:t>
      </w:r>
    </w:p>
    <w:p>
      <w:pPr>
        <w:pStyle w:val="BodyText"/>
      </w:pPr>
      <w:r>
        <w:t xml:space="preserve">Government of Senegal. (2023).</w:t>
      </w:r>
      <w:r>
        <w:t xml:space="preserve"> </w:t>
      </w:r>
      <w:r>
        <w:rPr>
          <w:iCs/>
          <w:i/>
        </w:rPr>
        <w:t xml:space="preserve">Code Général des Impôts (CGI): General Tax Code of Senegal</w:t>
      </w:r>
      <w:r>
        <w:t xml:space="preserve">. Ministry of Economy, Planning, and Finance.</w:t>
      </w:r>
    </w:p>
    <w:p>
      <w:pPr>
        <w:pStyle w:val="BodyText"/>
      </w:pPr>
      <w:r>
        <w:t xml:space="preserve">Taxation is a critical component of the accountant's role in Dakar. This source details the specific fiscal obligations applicable to companies and individuals within Senegal. It covers corporate income tax, value-added tax (VAT), and withholding taxes. For an accountant working in Dakar, mastery of the CGI is indispensable for ensuring fiscal compliance. The document provides the necessary data to calculate tax liabilities accurately and to navigate the complex relationship with the Direction Générale des Impôts (DGI). This source is particularly relevant for accountants advising foreign investors entering the Dakar market, as it clarifies the fiscal incentives and obligations specific to the Senegalese economy.</w:t>
      </w:r>
    </w:p>
    <w:bookmarkEnd w:id="20"/>
    <w:bookmarkStart w:id="21" w:name="professional-ethics-and-governance"/>
    <w:p>
      <w:pPr>
        <w:pStyle w:val="Heading2"/>
      </w:pPr>
      <w:r>
        <w:t xml:space="preserve">Professional Ethics and Governance</w:t>
      </w:r>
    </w:p>
    <w:p>
      <w:pPr>
        <w:pStyle w:val="FirstParagraph"/>
      </w:pPr>
      <w:r>
        <w:t xml:space="preserve">Ordre des Experts-Comptables du Sénégal (OEC-S). (2022).</w:t>
      </w:r>
      <w:r>
        <w:t xml:space="preserve"> </w:t>
      </w:r>
      <w:r>
        <w:rPr>
          <w:iCs/>
          <w:i/>
        </w:rPr>
        <w:t xml:space="preserve">Code of Ethics and Professional Conduct for Accountants in Senegal</w:t>
      </w:r>
      <w:r>
        <w:t xml:space="preserve">. Dakar: OEC-S Publications.</w:t>
      </w:r>
    </w:p>
    <w:p>
      <w:pPr>
        <w:pStyle w:val="BodyText"/>
      </w:pPr>
      <w:r>
        <w:t xml:space="preserve">This document outlines the ethical standards mandated by the Senegalese Order of Chartered Accountants. It is crucial for any accountant seeking licensure or maintaining professional standing in Dakar. The code addresses issues of independence, confidentiality, and professional competence. In the context of Dakar's growing business sector, this source emphasizes the need for accountants to maintain integrity amidst increasing commercial pressures. It serves as a guide for resolving ethical dilemmas and ensures that the profession maintains public trust. For researchers or practitioners, this source provides insight into the local professional culture and the regulatory body's expectations.</w:t>
      </w:r>
    </w:p>
    <w:p>
      <w:pPr>
        <w:pStyle w:val="BodyText"/>
      </w:pPr>
      <w:r>
        <w:t xml:space="preserve">International Federation of Accountants (IFAC). (2020).</w:t>
      </w:r>
      <w:r>
        <w:t xml:space="preserve"> </w:t>
      </w:r>
      <w:r>
        <w:rPr>
          <w:iCs/>
          <w:i/>
        </w:rPr>
        <w:t xml:space="preserve">International Code of Ethics for Professional Accountants</w:t>
      </w:r>
      <w:r>
        <w:t xml:space="preserve">. IFAC.</w:t>
      </w:r>
    </w:p>
    <w:p>
      <w:pPr>
        <w:pStyle w:val="BodyText"/>
      </w:pPr>
      <w:r>
        <w:t xml:space="preserve">While the OEC-S code is local, this international standard provides the global context that influences Senegalese accounting practices. Many multinational corporations operating in Dakar require their accountants to adhere to IFAC standards in addition to local laws. This source is valuable for understanding the convergence between global best practices and local regulations. It highlights the universal principles of integrity and objectivity that are expected of accountants in Dakar, especially those working in the financial services and banking sectors which are heavily regulated and internationally connected.</w:t>
      </w:r>
    </w:p>
    <w:bookmarkEnd w:id="21"/>
    <w:bookmarkStart w:id="22" w:name="Xb41f8d7c7bb58fba99ace70948318547e8aaaad"/>
    <w:p>
      <w:pPr>
        <w:pStyle w:val="Heading2"/>
      </w:pPr>
      <w:r>
        <w:t xml:space="preserve">Digital Transformation and Modern Practices</w:t>
      </w:r>
    </w:p>
    <w:p>
      <w:pPr>
        <w:pStyle w:val="FirstParagraph"/>
      </w:pPr>
      <w:r>
        <w:t xml:space="preserve">World Bank. (2021).</w:t>
      </w:r>
      <w:r>
        <w:t xml:space="preserve"> </w:t>
      </w:r>
      <w:r>
        <w:rPr>
          <w:iCs/>
          <w:i/>
        </w:rPr>
        <w:t xml:space="preserve">Digital Transformation in West African Financial Sectors: The Case of Senegal</w:t>
      </w:r>
      <w:r>
        <w:t xml:space="preserve">. World Bank Group.</w:t>
      </w:r>
    </w:p>
    <w:p>
      <w:pPr>
        <w:pStyle w:val="BodyText"/>
      </w:pPr>
      <w:r>
        <w:t xml:space="preserve">This report examines the rapid adoption of digital technologies in Senegal's financial sector, with a significant focus on Dakar. It discusses the impact of fintech, mobile money, and cloud accounting on the traditional role of the accountant. For an accountant in Dakar, this source is critical for understanding the technological shift from manual bookkeeping to automated financial systems. It highlights the necessity for accountants to develop digital literacy to remain competitive. The report also touches on the challenges of cybersecurity and data protection, which are emerging concerns for accountants handling sensitive financial data in the capital city.</w:t>
      </w:r>
    </w:p>
    <w:p>
      <w:pPr>
        <w:pStyle w:val="BodyText"/>
      </w:pPr>
      <w:r>
        <w:t xml:space="preserve">Diop, M., &amp; Ndiaye, A. (2022). "The Impact of E-Invoicing on Accounting Practices in Dakar."</w:t>
      </w:r>
      <w:r>
        <w:t xml:space="preserve"> </w:t>
      </w:r>
      <w:r>
        <w:rPr>
          <w:iCs/>
          <w:i/>
        </w:rPr>
        <w:t xml:space="preserve">Journal of African Business and Management</w:t>
      </w:r>
      <w:r>
        <w:t xml:space="preserve">, 15(3), 45-62.</w:t>
      </w:r>
    </w:p>
    <w:p>
      <w:pPr>
        <w:pStyle w:val="BodyText"/>
      </w:pPr>
      <w:r>
        <w:t xml:space="preserve">This academic article provides a localized analysis of the implementation of electronic invoicing systems in Dakar. It offers empirical evidence on how this regulatory change has altered the daily workflow of accountants in the city. The authors argue that while e-invoicing improves transparency and reduces tax evasion, it requires significant adaptation from accounting firms. This source is highly relevant for practitioners in Dakar who are currently navigating the transition to digital invoicing. It provides practical insights into the technical and procedural adjustments necessary to comply with Senegalese tax authorities' digital mandates.</w:t>
      </w:r>
    </w:p>
    <w:bookmarkEnd w:id="22"/>
    <w:bookmarkStart w:id="23" w:name="economic-context-and-strategic-advisory"/>
    <w:p>
      <w:pPr>
        <w:pStyle w:val="Heading2"/>
      </w:pPr>
      <w:r>
        <w:t xml:space="preserve">Economic Context and Strategic Advisory</w:t>
      </w:r>
    </w:p>
    <w:p>
      <w:pPr>
        <w:pStyle w:val="FirstParagraph"/>
      </w:pPr>
      <w:r>
        <w:t xml:space="preserve">African Development Bank (AfDB). (2023).</w:t>
      </w:r>
      <w:r>
        <w:t xml:space="preserve"> </w:t>
      </w:r>
      <w:r>
        <w:rPr>
          <w:iCs/>
          <w:i/>
        </w:rPr>
        <w:t xml:space="preserve">Senegal Economic Outlook: Growth and Investment Opportunities</w:t>
      </w:r>
      <w:r>
        <w:t xml:space="preserve">. AfDB.</w:t>
      </w:r>
    </w:p>
    <w:p>
      <w:pPr>
        <w:pStyle w:val="BodyText"/>
      </w:pPr>
      <w:r>
        <w:t xml:space="preserve">This publication offers a macroeconomic perspective on Senegal's economy, with a focus on Dakar as the primary engine of growth. It is essential for accountants who provide strategic advisory services to their clients. Understanding the economic trends, inflation rates, and investment climate in Dakar allows accountants to offer more than just compliance services; they can provide valuable financial planning and risk management advice. This source helps accountants contextualize their clients' financial performance within the broader economic environment of Senegal, making it a vital resource for strategic decision-making.</w:t>
      </w:r>
    </w:p>
    <w:p>
      <w:pPr>
        <w:pStyle w:val="BodyText"/>
      </w:pPr>
      <w:r>
        <w:t xml:space="preserve">Chamber of Commerce of Dakar. (2023).</w:t>
      </w:r>
      <w:r>
        <w:t xml:space="preserve"> </w:t>
      </w:r>
      <w:r>
        <w:rPr>
          <w:iCs/>
          <w:i/>
        </w:rPr>
        <w:t xml:space="preserve">Annual Report on Business Climate and Corporate Governance</w:t>
      </w:r>
      <w:r>
        <w:t xml:space="preserve">. Dakar: CCD.</w:t>
      </w:r>
    </w:p>
    <w:p>
      <w:pPr>
        <w:pStyle w:val="BodyText"/>
      </w:pPr>
      <w:r>
        <w:t xml:space="preserve">This report provides specific data on the business environment in Dakar, including challenges faced by local enterprises. It is a valuable resource for accountants who need to understand the operational realities of their clients. The report discusses issues such as access to credit, regulatory hurdles, and corporate governance standards. For an accountant in Dakar, this source offers practical insights into the non-financial factors that impact business performance. It underscores the importance of the accountant's role in improving corporate governance and helping businesses navigate the local commercial landscape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Senegal Dakar</dc:title>
  <dc:creator/>
  <dc:language>en</dc:language>
  <cp:keywords/>
  <dcterms:created xsi:type="dcterms:W3CDTF">2026-08-07T02:58:31Z</dcterms:created>
  <dcterms:modified xsi:type="dcterms:W3CDTF">2026-08-07T02:58:31Z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