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4" w:name="X1a3a8250e67c482e691b17b4eef3941d9f2c529"/>
    <w:p>
      <w:pPr>
        <w:pStyle w:val="Heading1"/>
      </w:pPr>
      <w:r>
        <w:t xml:space="preserve">Annotated Bibliography: The Role and Regulation of the Accountant in Johannesburg, South Africa</w:t>
      </w:r>
    </w:p>
    <w:bookmarkStart w:id="20" w:name="introduction"/>
    <w:p>
      <w:pPr>
        <w:pStyle w:val="Heading2"/>
      </w:pPr>
      <w:r>
        <w:t xml:space="preserve">Introduction</w:t>
      </w:r>
    </w:p>
    <w:p>
      <w:pPr>
        <w:pStyle w:val="FirstParagraph"/>
      </w:pPr>
      <w:r>
        <w:t xml:space="preserve">This annotated bibliography compiles key resources regarding the profession of the accountant within the specific economic and regulatory context of Johannesburg, South Africa. As the financial hub of the continent, Johannesburg presents unique challenges and opportunities for accounting professionals. The selected sources cover regulatory frameworks established by the South African Institute of Chartered Accountants (SAICA), the impact of the Companies Act, tax legislation specific to the South African Revenue Service (SARS), and the evolving role of technology in the Johannesburg business environment. These references are essential for understanding the legal, ethical, and practical dimensions of accounting practice in this major metropolitan area.</w:t>
      </w:r>
    </w:p>
    <w:bookmarkEnd w:id="20"/>
    <w:bookmarkStart w:id="23" w:name="Xf8c719d2ef2d44dc8d18bff52a09f4554478458"/>
    <w:p>
      <w:pPr>
        <w:pStyle w:val="Heading2"/>
      </w:pPr>
      <w:r>
        <w:t xml:space="preserve">Regulatory Frameworks and Professional Standards</w:t>
      </w:r>
    </w:p>
    <w:bookmarkStart w:id="21" w:name="X45ef38a6a58220e03a954ff7a3f9bffb3257ae6"/>
    <w:p>
      <w:pPr>
        <w:pStyle w:val="Heading3"/>
      </w:pPr>
      <w:r>
        <w:t xml:space="preserve">1. The South African Institute of Chartered Accountants (SAICA)</w:t>
      </w:r>
    </w:p>
    <w:p>
      <w:pPr>
        <w:pStyle w:val="FirstParagraph"/>
      </w:pPr>
      <w:r>
        <w:t xml:space="preserve">South African Institute of Chartered Accountants (SAICA). (2023).</w:t>
      </w:r>
      <w:r>
        <w:t xml:space="preserve"> </w:t>
      </w:r>
      <w:r>
        <w:rPr>
          <w:iCs/>
          <w:i/>
        </w:rPr>
        <w:t xml:space="preserve">Code of Professional Conduct for Chartered Accountants (SA)</w:t>
      </w:r>
      <w:r>
        <w:t xml:space="preserve">. Johannesburg: SAICA.</w:t>
      </w:r>
    </w:p>
    <w:p>
      <w:pPr>
        <w:pStyle w:val="BodyText"/>
      </w:pPr>
      <w:r>
        <w:t xml:space="preserve">This document is the primary ethical guideline for chartered accountants practicing in South Africa, including those based in Johannesburg. It outlines the fundamental principles of integrity, objectivity, professional competence, confidentiality, and professional behavior. For an accountant operating in Johannesburg’s competitive corporate sector, this code is critical for navigating conflicts of interest and maintaining public trust. The annotation highlights that adherence to this code is mandatory for registration with the South African Institute of Chartered Accountants, which is a prerequisite for signing off on financial statements in South Africa.</w:t>
      </w:r>
    </w:p>
    <w:bookmarkEnd w:id="21"/>
    <w:bookmarkStart w:id="22" w:name="the-companies-act"/>
    <w:p>
      <w:pPr>
        <w:pStyle w:val="Heading3"/>
      </w:pPr>
      <w:r>
        <w:t xml:space="preserve">2. The Companies Act</w:t>
      </w:r>
    </w:p>
    <w:p>
      <w:pPr>
        <w:pStyle w:val="FirstParagraph"/>
      </w:pPr>
      <w:r>
        <w:t xml:space="preserve">Republic of South Africa. (2008).</w:t>
      </w:r>
      <w:r>
        <w:t xml:space="preserve"> </w:t>
      </w:r>
      <w:r>
        <w:rPr>
          <w:iCs/>
          <w:i/>
        </w:rPr>
        <w:t xml:space="preserve">Companies Act No. 71 of 2008</w:t>
      </w:r>
      <w:r>
        <w:t xml:space="preserve">. Pretoria: Government Printer.</w:t>
      </w:r>
    </w:p>
    <w:p>
      <w:pPr>
        <w:pStyle w:val="BodyText"/>
      </w:pPr>
      <w:r>
        <w:t xml:space="preserve">The Companies Act is the cornerstone of corporate governance in South Africa. This source is vital for any accountant in Johannesburg dealing with corporate entities, as it dictates the financial reporting requirements, audit obligations, and director responsibilities. The Act distinguishes between public and private companies, affecting how accountants must prepare and audit financial records. Understanding this legislation is essential for compliance, particularly for Johannesburg-based firms that often manage complex corporate structures and cross-border transactions.</w:t>
      </w:r>
    </w:p>
    <w:bookmarkEnd w:id="22"/>
    <w:bookmarkEnd w:id="23"/>
    <w:bookmarkStart w:id="26" w:name="taxation-and-legal-compliance"/>
    <w:p>
      <w:pPr>
        <w:pStyle w:val="Heading2"/>
      </w:pPr>
      <w:r>
        <w:t xml:space="preserve">Taxation and Legal Compliance</w:t>
      </w:r>
    </w:p>
    <w:bookmarkStart w:id="24" w:name="the-income-tax-act"/>
    <w:p>
      <w:pPr>
        <w:pStyle w:val="Heading3"/>
      </w:pPr>
      <w:r>
        <w:t xml:space="preserve">3. The Income Tax Act</w:t>
      </w:r>
    </w:p>
    <w:p>
      <w:pPr>
        <w:pStyle w:val="FirstParagraph"/>
      </w:pPr>
      <w:r>
        <w:t xml:space="preserve">Republic of South Africa. (1962).</w:t>
      </w:r>
      <w:r>
        <w:t xml:space="preserve"> </w:t>
      </w:r>
      <w:r>
        <w:rPr>
          <w:iCs/>
          <w:i/>
        </w:rPr>
        <w:t xml:space="preserve">Income Tax Act No. 58 of 1962</w:t>
      </w:r>
      <w:r>
        <w:t xml:space="preserve"> </w:t>
      </w:r>
      <w:r>
        <w:t xml:space="preserve">(as amended). Pretoria: Government Printer.</w:t>
      </w:r>
    </w:p>
    <w:p>
      <w:pPr>
        <w:pStyle w:val="BodyText"/>
      </w:pPr>
      <w:r>
        <w:t xml:space="preserve">This comprehensive legislation governs the taxation of individuals and companies in South Africa. For an accountant in Johannesburg, mastery of this Act is non-negotiable. It covers corporate income tax, personal income tax, and various deductions relevant to the South African economy. The frequent amendments to this Act require accountants to stay updated to ensure their clients in Johannesburg remain compliant with the South African Revenue Service (SARS). This source provides the legal basis for tax planning and compliance strategies used by accounting firms in the city.</w:t>
      </w:r>
    </w:p>
    <w:bookmarkEnd w:id="24"/>
    <w:bookmarkStart w:id="25" w:name="value-added-tax-act"/>
    <w:p>
      <w:pPr>
        <w:pStyle w:val="Heading3"/>
      </w:pPr>
      <w:r>
        <w:t xml:space="preserve">4. Value-Added Tax Act</w:t>
      </w:r>
    </w:p>
    <w:p>
      <w:pPr>
        <w:pStyle w:val="FirstParagraph"/>
      </w:pPr>
      <w:r>
        <w:t xml:space="preserve">Republic of South Africa. (1991).</w:t>
      </w:r>
      <w:r>
        <w:t xml:space="preserve"> </w:t>
      </w:r>
      <w:r>
        <w:rPr>
          <w:iCs/>
          <w:i/>
        </w:rPr>
        <w:t xml:space="preserve">Value-Added Tax Act No. 89 of 1991</w:t>
      </w:r>
      <w:r>
        <w:t xml:space="preserve"> </w:t>
      </w:r>
      <w:r>
        <w:t xml:space="preserve">(as amended). Pretoria: Government Printer.</w:t>
      </w:r>
    </w:p>
    <w:p>
      <w:pPr>
        <w:pStyle w:val="BodyText"/>
      </w:pPr>
      <w:r>
        <w:t xml:space="preserve">The VAT Act is crucial for accountants managing the indirect tax obligations of businesses in Johannesburg. Given the high volume of commercial activity in the city, accurate VAT calculation, filing, and reconciliation are daily tasks for many accountants. This source details the registration requirements, rates, and exemptions applicable in South Africa. It is particularly relevant for accountants advising retail, manufacturing, and service-based businesses in Johannesburg on their VAT compliance to avoid penalties from SARS.</w:t>
      </w:r>
    </w:p>
    <w:bookmarkEnd w:id="25"/>
    <w:bookmarkEnd w:id="26"/>
    <w:bookmarkStart w:id="29" w:name="financial-reporting-and-auditing"/>
    <w:p>
      <w:pPr>
        <w:pStyle w:val="Heading2"/>
      </w:pPr>
      <w:r>
        <w:t xml:space="preserve">Financial Reporting and Auditing</w:t>
      </w:r>
    </w:p>
    <w:bookmarkStart w:id="27" w:name="X6d17cbd03c4130640e5ac454836f5aab37f0c1f"/>
    <w:p>
      <w:pPr>
        <w:pStyle w:val="Heading3"/>
      </w:pPr>
      <w:r>
        <w:t xml:space="preserve">5. International Financial Reporting Standards (IFRS)</w:t>
      </w:r>
    </w:p>
    <w:p>
      <w:pPr>
        <w:pStyle w:val="FirstParagraph"/>
      </w:pPr>
      <w:r>
        <w:t xml:space="preserve">International Accounting Standards Board (IASB). (2023).</w:t>
      </w:r>
      <w:r>
        <w:t xml:space="preserve"> </w:t>
      </w:r>
      <w:r>
        <w:rPr>
          <w:iCs/>
          <w:i/>
        </w:rPr>
        <w:t xml:space="preserve">International Financial Reporting Standards</w:t>
      </w:r>
      <w:r>
        <w:t xml:space="preserve">. London: IASB.</w:t>
      </w:r>
    </w:p>
    <w:p>
      <w:pPr>
        <w:pStyle w:val="BodyText"/>
      </w:pPr>
      <w:r>
        <w:t xml:space="preserve">South Africa has adopted IFRS for all listed companies and many unlisted entities. This source is fundamental for accountants in Johannesburg preparing financial statements that are comparable on a global scale. Johannesburg Stock Exchange (JSE) listed companies must adhere strictly to these standards. This bibliography entry emphasizes that accountants in South Africa must be proficient in IFRS to ensure transparency and accuracy in financial reporting, which is critical for attracting foreign investment to Johannesburg-based companies.</w:t>
      </w:r>
    </w:p>
    <w:bookmarkEnd w:id="27"/>
    <w:bookmarkStart w:id="28" w:name="the-king-iv-report"/>
    <w:p>
      <w:pPr>
        <w:pStyle w:val="Heading3"/>
      </w:pPr>
      <w:r>
        <w:t xml:space="preserve">6. The King IV Report</w:t>
      </w:r>
    </w:p>
    <w:p>
      <w:pPr>
        <w:pStyle w:val="FirstParagraph"/>
      </w:pPr>
      <w:r>
        <w:t xml:space="preserve">Institute of Directors in Southern Africa (IoDSA). (2016).</w:t>
      </w:r>
      <w:r>
        <w:t xml:space="preserve"> </w:t>
      </w:r>
      <w:r>
        <w:rPr>
          <w:iCs/>
          <w:i/>
        </w:rPr>
        <w:t xml:space="preserve">King IV Report on Corporate Governance for South Africa</w:t>
      </w:r>
      <w:r>
        <w:t xml:space="preserve">. Johannesburg: IoDSA.</w:t>
      </w:r>
    </w:p>
    <w:p>
      <w:pPr>
        <w:pStyle w:val="BodyText"/>
      </w:pPr>
      <w:r>
        <w:t xml:space="preserve">King IV is a globally recognized framework for corporate governance in South Africa. It is particularly relevant for accountants in Johannesburg who serve on audit committees or advise boards of directors. The report emphasizes ethical leadership, sustainability, and stakeholder inclusivity. For an accountant, King IV provides guidance on how financial reporting and internal controls contribute to good governance. This source is essential for understanding the broader responsibilities of accountants beyond mere number-crunching in the South African context.</w:t>
      </w:r>
    </w:p>
    <w:bookmarkEnd w:id="28"/>
    <w:bookmarkEnd w:id="29"/>
    <w:bookmarkStart w:id="32" w:name="technology-and-future-trends"/>
    <w:p>
      <w:pPr>
        <w:pStyle w:val="Heading2"/>
      </w:pPr>
      <w:r>
        <w:t xml:space="preserve">Technology and Future Trends</w:t>
      </w:r>
    </w:p>
    <w:bookmarkStart w:id="30" w:name="the-impact-of-technology-on-accounting"/>
    <w:p>
      <w:pPr>
        <w:pStyle w:val="Heading3"/>
      </w:pPr>
      <w:r>
        <w:t xml:space="preserve">7. The Impact of Technology on Accounting</w:t>
      </w:r>
    </w:p>
    <w:p>
      <w:pPr>
        <w:pStyle w:val="FirstParagraph"/>
      </w:pPr>
      <w:r>
        <w:t xml:space="preserve">Deloitte. (2022).</w:t>
      </w:r>
      <w:r>
        <w:t xml:space="preserve"> </w:t>
      </w:r>
      <w:r>
        <w:rPr>
          <w:iCs/>
          <w:i/>
        </w:rPr>
        <w:t xml:space="preserve">The Future of Accounting in Africa: Technology and Transformation</w:t>
      </w:r>
      <w:r>
        <w:t xml:space="preserve">. Johannesburg: Deloitte Africa.</w:t>
      </w:r>
    </w:p>
    <w:p>
      <w:pPr>
        <w:pStyle w:val="BodyText"/>
      </w:pPr>
      <w:r>
        <w:t xml:space="preserve">This report explores how technology is reshaping the accounting profession in Africa, with a focus on major hubs like Johannesburg. It discusses the adoption of cloud accounting, artificial intelligence, and data analytics. For accountants in Johannesburg, this source highlights the need to upskill in digital tools to remain competitive. It provides insights into how technology can improve efficiency, accuracy, and strategic advisory services, which are increasingly demanded by clients in the dynamic Johannesburg market.</w:t>
      </w:r>
    </w:p>
    <w:bookmarkEnd w:id="30"/>
    <w:bookmarkStart w:id="31" w:name="forensic-accounting-in-south-africa"/>
    <w:p>
      <w:pPr>
        <w:pStyle w:val="Heading3"/>
      </w:pPr>
      <w:r>
        <w:t xml:space="preserve">8. Forensic Accounting in South Africa</w:t>
      </w:r>
    </w:p>
    <w:p>
      <w:pPr>
        <w:pStyle w:val="FirstParagraph"/>
      </w:pPr>
      <w:r>
        <w:t xml:space="preserve">South African Institute of Chartered Accountants (SAICA). (2021).</w:t>
      </w:r>
      <w:r>
        <w:t xml:space="preserve"> </w:t>
      </w:r>
      <w:r>
        <w:rPr>
          <w:iCs/>
          <w:i/>
        </w:rPr>
        <w:t xml:space="preserve">Forensic Accounting: A Guide for Practitioners</w:t>
      </w:r>
      <w:r>
        <w:t xml:space="preserve">. Johannesburg: SAICA.</w:t>
      </w:r>
    </w:p>
    <w:p>
      <w:pPr>
        <w:pStyle w:val="BodyText"/>
      </w:pPr>
      <w:r>
        <w:t xml:space="preserve">With the rise in corporate fraud and financial crime, forensic accounting has become a specialized and critical field in South Africa. This guide is particularly relevant for accountants in Johannesburg, a city with a high concentration of financial institutions and large corporations. It outlines the techniques and legal considerations for investigating financial discrepancies. This source is valuable for accountants who may be called upon to provide expert testimony or conduct internal investigations in the South African legal system.</w:t>
      </w:r>
    </w:p>
    <w:bookmarkEnd w:id="31"/>
    <w:bookmarkEnd w:id="32"/>
    <w:bookmarkStart w:id="33" w:name="conclusion"/>
    <w:p>
      <w:pPr>
        <w:pStyle w:val="Heading2"/>
      </w:pPr>
      <w:r>
        <w:t xml:space="preserve">Conclusion</w:t>
      </w:r>
    </w:p>
    <w:p>
      <w:pPr>
        <w:pStyle w:val="FirstParagraph"/>
      </w:pPr>
      <w:r>
        <w:t xml:space="preserve">This annotated bibliography provides a comprehensive overview of the key resources necessary for an accountant practicing in Johannesburg, South Africa. From regulatory compliance and tax legislation to corporate governance and technological advancements, these sources offer a solid foundation for understanding the complexities of the profession in this vibrant economic center. Continuous engagement with these materials is essential for accountants to maintain their professional competence and contribute effectively to the South African economy.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Johannesburg, South Africa</dc:title>
  <dc:creator/>
  <dc:language>en</dc:language>
  <cp:keywords/>
  <dcterms:created xsi:type="dcterms:W3CDTF">2026-08-07T15:46:53Z</dcterms:created>
  <dcterms:modified xsi:type="dcterms:W3CDTF">2026-08-07T15:46:53Z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