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Madrid,</w:t>
      </w:r>
      <w:r>
        <w:t xml:space="preserve"> </w:t>
      </w:r>
      <w:r>
        <w:t xml:space="preserve">Spain</w:t>
      </w:r>
    </w:p>
    <w:bookmarkStart w:id="20" w:name="X9a197370219a380b63416fe9db067be2f9d157d"/>
    <w:p>
      <w:pPr>
        <w:pStyle w:val="Heading1"/>
      </w:pPr>
      <w:r>
        <w:t xml:space="preserve">Annotated Bibliography: The Role of the Accountant in Madrid, Spain</w:t>
      </w:r>
    </w:p>
    <w:p>
      <w:pPr>
        <w:pStyle w:val="FirstParagraph"/>
      </w:pPr>
      <w:r>
        <w:rPr>
          <w:bCs/>
          <w:b/>
        </w:rPr>
        <w:t xml:space="preserve">Subject:</w:t>
      </w:r>
      <w:r>
        <w:t xml:space="preserve"> </w:t>
      </w:r>
      <w:r>
        <w:t xml:space="preserve">Accounting Practices, Regulatory Frameworks, and Professional Standards</w:t>
      </w:r>
    </w:p>
    <w:p>
      <w:pPr>
        <w:pStyle w:val="BodyText"/>
      </w:pPr>
      <w:r>
        <w:rPr>
          <w:bCs/>
          <w:b/>
        </w:rPr>
        <w:t xml:space="preserve">Geographic Focus:</w:t>
      </w:r>
      <w:r>
        <w:t xml:space="preserve"> </w:t>
      </w:r>
      <w:r>
        <w:t xml:space="preserve">Madrid, Spain</w:t>
      </w:r>
    </w:p>
    <w:bookmarkEnd w:id="20"/>
    <w:bookmarkStart w:id="21" w:name="introduction"/>
    <w:p>
      <w:pPr>
        <w:pStyle w:val="Heading2"/>
      </w:pPr>
      <w:r>
        <w:t xml:space="preserve">Introduction</w:t>
      </w:r>
    </w:p>
    <w:p>
      <w:pPr>
        <w:pStyle w:val="FirstParagraph"/>
      </w:pPr>
      <w:r>
        <w:t xml:space="preserve">The profession of the accountant in Madrid, Spain, is defined by a complex interplay of national legislation, European Union directives, and the specific economic dynamics of the capital city. As the financial hub of Spain, Madrid hosts the headquarters of major corporations, multinational banks, and a vibrant ecosystem of small and medium-sized enterprises (SMEs). Consequently, the accountant operating in this jurisdiction must possess a deep understanding of the Spanish Tax Agency (Agencia Tributaria) requirements, the Spanish General Accounting Plan (Plan General de Contabilidad), and the specific labor laws governing the region. This annotated bibliography compiles essential resources that elucidate the legal, technical, and professional landscape for accountants practicing in Madrid.</w:t>
      </w:r>
    </w:p>
    <w:bookmarkEnd w:id="21"/>
    <w:bookmarkStart w:id="22" w:name="regulatory-framework-and-taxation"/>
    <w:p>
      <w:pPr>
        <w:pStyle w:val="Heading2"/>
      </w:pPr>
      <w:r>
        <w:t xml:space="preserve">Regulatory Framework and Taxation</w:t>
      </w:r>
    </w:p>
    <w:p>
      <w:pPr>
        <w:pStyle w:val="FirstParagraph"/>
      </w:pPr>
      <w:r>
        <w:t xml:space="preserve">Ministry of Economy and Finance. (2023).</w:t>
      </w:r>
      <w:r>
        <w:t xml:space="preserve"> </w:t>
      </w:r>
      <w:r>
        <w:rPr>
          <w:iCs/>
          <w:i/>
        </w:rPr>
        <w:t xml:space="preserve">Law 27/2014 on the Tax Procedure and Common Provisions of Tax Laws</w:t>
      </w:r>
      <w:r>
        <w:t xml:space="preserve">. Madrid: Boletín Oficial del Estado (BOE).</w:t>
      </w:r>
    </w:p>
    <w:p>
      <w:pPr>
        <w:pStyle w:val="BodyText"/>
      </w:pPr>
      <w:r>
        <w:t xml:space="preserve">This primary legal text is fundamental for any accountant working in Madrid. It establishes the procedural rules for tax administration and collection in Spain. For professionals in Madrid, this law is critical as it dictates the interaction with the local offices of the Agencia Tributaria. The document outlines the rights and obligations of taxpayers, the mechanisms for tax audits, and the procedures for appeals. Understanding this legislation is non-negotiable for ensuring compliance and protecting clients from administrative penalties. It serves as the backbone for all tax-related advisory services provided by accountants in the region.</w:t>
      </w:r>
    </w:p>
    <w:p>
      <w:pPr>
        <w:pStyle w:val="BodyText"/>
      </w:pPr>
      <w:r>
        <w:t xml:space="preserve">European Commission. (2022).</w:t>
      </w:r>
      <w:r>
        <w:t xml:space="preserve"> </w:t>
      </w:r>
      <w:r>
        <w:rPr>
          <w:iCs/>
          <w:i/>
        </w:rPr>
        <w:t xml:space="preserve">Implementation of International Financial Reporting Standards (IFRS) in the European Union</w:t>
      </w:r>
      <w:r>
        <w:t xml:space="preserve">. Brussels: Publications Office of the European Union.</w:t>
      </w:r>
    </w:p>
    <w:p>
      <w:pPr>
        <w:pStyle w:val="BodyText"/>
      </w:pPr>
      <w:r>
        <w:t xml:space="preserve">Given Madrid's status as a hub for listed companies and financial institutions, this document is highly relevant. It details how EU directives influence the adoption of IFRS within member states, including Spain. Accountants in Madrid dealing with large corporations must navigate the dual system where listed entities use IFRS while SMEs often follow the Spanish General Accounting Plan. This resource provides clarity on the convergence of standards, ensuring that financial reporting in Madrid aligns with broader European transparency requirements. It is essential for accountants advising on cross-border transactions and international compliance.</w:t>
      </w:r>
    </w:p>
    <w:p>
      <w:pPr>
        <w:pStyle w:val="BodyText"/>
      </w:pPr>
      <w:r>
        <w:t xml:space="preserve">Spanish Tax Agency (Agencia Tributaria). (2024).</w:t>
      </w:r>
      <w:r>
        <w:t xml:space="preserve"> </w:t>
      </w:r>
      <w:r>
        <w:rPr>
          <w:iCs/>
          <w:i/>
        </w:rPr>
        <w:t xml:space="preserve">Guide to Corporate Income Tax (Impuesto sobre Sociedades) for SMEs</w:t>
      </w:r>
      <w:r>
        <w:t xml:space="preserve">. Madrid: AEAT Publications.</w:t>
      </w:r>
    </w:p>
    <w:p>
      <w:pPr>
        <w:pStyle w:val="BodyText"/>
      </w:pPr>
      <w:r>
        <w:t xml:space="preserve">This practical guide is specifically tailored to the needs of small and medium-sized enterprises, which form the backbone of Madrid's economy. It explains the specific tax rates, deductions, and filing obligations applicable to companies registered in the Community of Madrid. For accountants, this document is a daily reference tool for calculating tax liabilities and optimizing fiscal strategies within the legal framework. It highlights recent changes in Spanish tax law that affect business profitability and cash flow, making it indispensable for accurate financial planning and reporting in the Madrid market.</w:t>
      </w:r>
    </w:p>
    <w:bookmarkEnd w:id="22"/>
    <w:bookmarkStart w:id="23" w:name="professional-standards-and-ethics"/>
    <w:p>
      <w:pPr>
        <w:pStyle w:val="Heading2"/>
      </w:pPr>
      <w:r>
        <w:t xml:space="preserve">Professional Standards and Ethics</w:t>
      </w:r>
    </w:p>
    <w:p>
      <w:pPr>
        <w:pStyle w:val="FirstParagraph"/>
      </w:pPr>
      <w:r>
        <w:t xml:space="preserve">Instituto de Contabilidad y Auditoría de Cuentas (ICAC). (2021).</w:t>
      </w:r>
      <w:r>
        <w:t xml:space="preserve"> </w:t>
      </w:r>
      <w:r>
        <w:rPr>
          <w:iCs/>
          <w:i/>
        </w:rPr>
        <w:t xml:space="preserve">Spanish General Accounting Plan (Plan General de Contabilidad)</w:t>
      </w:r>
      <w:r>
        <w:t xml:space="preserve">. Madrid: Ministerio de Economía.</w:t>
      </w:r>
    </w:p>
    <w:p>
      <w:pPr>
        <w:pStyle w:val="BodyText"/>
      </w:pPr>
      <w:r>
        <w:t xml:space="preserve">The ICAC is the regulatory body responsible for accounting standards in Spain. This document is the definitive reference for accounting treatment in Spain. For an accountant in Madrid, mastery of the Plan General de Contabilidad is essential for preparing financial statements that are legally compliant. It provides detailed instructions on asset valuation, liability recognition, and equity reporting. The document ensures uniformity in financial reporting across Spain, allowing stakeholders in Madrid to compare financial performance accurately. It is the technical foundation upon which all accounting work in the country is built.</w:t>
      </w:r>
    </w:p>
    <w:p>
      <w:pPr>
        <w:pStyle w:val="BodyText"/>
      </w:pPr>
      <w:r>
        <w:t xml:space="preserve">Colegio Oficial de Economistas de Madrid (COEM). (2023).</w:t>
      </w:r>
      <w:r>
        <w:t xml:space="preserve"> </w:t>
      </w:r>
      <w:r>
        <w:rPr>
          <w:iCs/>
          <w:i/>
        </w:rPr>
        <w:t xml:space="preserve">Code of Ethics and Professional Conduct for Economists and Accountants</w:t>
      </w:r>
      <w:r>
        <w:t xml:space="preserve">. Madrid: COEM.</w:t>
      </w:r>
    </w:p>
    <w:p>
      <w:pPr>
        <w:pStyle w:val="BodyText"/>
      </w:pPr>
      <w:r>
        <w:t xml:space="preserve">This document outlines the ethical obligations of accounting professionals registered with the Madrid College of Economists. It addresses issues such as confidentiality, independence, and professional competence. For accountants practicing in Madrid, adherence to this code is mandatory for maintaining their professional license. It provides guidance on handling conflicts of interest and ensuring integrity in financial reporting. This resource is crucial for understanding the professional expectations and legal responsibilities specific to the Madrid jurisdiction, reinforcing the trust placed in accountants by clients and the public.</w:t>
      </w:r>
    </w:p>
    <w:bookmarkEnd w:id="23"/>
    <w:bookmarkStart w:id="24" w:name="X8e7f5e0c48f9598fae4ea987898fef4aa706db4"/>
    <w:p>
      <w:pPr>
        <w:pStyle w:val="Heading2"/>
      </w:pPr>
      <w:r>
        <w:t xml:space="preserve">Economic Context and Business Environment</w:t>
      </w:r>
    </w:p>
    <w:p>
      <w:pPr>
        <w:pStyle w:val="FirstParagraph"/>
      </w:pPr>
      <w:r>
        <w:t xml:space="preserve">Bank of Spain. (2023).</w:t>
      </w:r>
      <w:r>
        <w:t xml:space="preserve"> </w:t>
      </w:r>
      <w:r>
        <w:rPr>
          <w:iCs/>
          <w:i/>
        </w:rPr>
        <w:t xml:space="preserve">Annual Report: Economic Activity in the Community of Madrid</w:t>
      </w:r>
      <w:r>
        <w:t xml:space="preserve">. Madrid: Banco de España.</w:t>
      </w:r>
    </w:p>
    <w:p>
      <w:pPr>
        <w:pStyle w:val="BodyText"/>
      </w:pPr>
      <w:r>
        <w:t xml:space="preserve">This report provides a comprehensive analysis of the economic conditions in Madrid, including GDP growth, employment trends, and sectoral performance. For accountants, understanding the macroeconomic environment is vital for providing strategic advice to clients. The report highlights the resilience of Madrid's service sector and the challenges faced by traditional industries. It offers insights into inflation trends and interest rate impacts, which are critical for financial forecasting and budgeting. Accountants in Madrid use this data to contextualize their clients' financial performance and to advise on risk management strategies in a dynamic economic landscape.</w:t>
      </w:r>
    </w:p>
    <w:p>
      <w:pPr>
        <w:pStyle w:val="BodyText"/>
      </w:pPr>
      <w:r>
        <w:t xml:space="preserve">Madrid Chamber of Commerce (CCAA Madrid). (2022).</w:t>
      </w:r>
      <w:r>
        <w:t xml:space="preserve"> </w:t>
      </w:r>
      <w:r>
        <w:rPr>
          <w:iCs/>
          <w:i/>
        </w:rPr>
        <w:t xml:space="preserve">Guide to Starting a Business in Madrid: Legal and Fiscal Requirements</w:t>
      </w:r>
      <w:r>
        <w:t xml:space="preserve">. Madrid: CCAA Madrid.</w:t>
      </w:r>
    </w:p>
    <w:p>
      <w:pPr>
        <w:pStyle w:val="BodyText"/>
      </w:pPr>
      <w:r>
        <w:t xml:space="preserve">This practical guide is designed for entrepreneurs and business owners in Madrid. It details the steps required to register a company, obtain necessary licenses, and comply with initial tax obligations. For accountants, this document is a valuable resource for advising new clients on business formation and initial compliance. It covers specific requirements of the Madrid municipality, such as local taxes and zoning regulations. Understanding these local nuances is essential for accountants to provide comprehensive support to startups and new ventures in the capital, ensuring a smooth entry into the Madrid market.</w:t>
      </w:r>
    </w:p>
    <w:bookmarkEnd w:id="24"/>
    <w:p>
      <w:pPr>
        <w:pStyle w:val="BodyText"/>
      </w:pPr>
      <w:r>
        <w:t xml:space="preserve">© 2024 Annotated Bibliography on Accounting in Madrid.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Madrid, Spain</dc:title>
  <dc:creator/>
  <dc:language>en</dc:language>
  <cp:keywords/>
  <dcterms:created xsi:type="dcterms:W3CDTF">2026-08-07T04:28:38Z</dcterms:created>
  <dcterms:modified xsi:type="dcterms:W3CDTF">2026-08-07T04:28:38Z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