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p>
    <w:bookmarkStart w:id="21" w:name="X0bcd004d361f2e21d65524ab8ff0fbbdbc30d13"/>
    <w:p>
      <w:pPr>
        <w:pStyle w:val="Heading1"/>
      </w:pPr>
      <w:r>
        <w:t xml:space="preserve">Annotated Bibliography: The Role of the Accountant in Sudan (Khartoum)</w:t>
      </w:r>
    </w:p>
    <w:p>
      <w:pPr>
        <w:pStyle w:val="FirstParagraph"/>
      </w:pPr>
      <w:r>
        <w:t xml:space="preserve">Subject: Accounting Standards, Economic Policy, and Professional Practice</w:t>
      </w:r>
    </w:p>
    <w:p>
      <w:pPr>
        <w:pStyle w:val="BodyText"/>
      </w:pPr>
      <w:r>
        <w:t xml:space="preserve">Location Focus: Khartoum, Sudan</w:t>
      </w:r>
    </w:p>
    <w:p>
      <w:pPr>
        <w:pStyle w:val="BodyText"/>
      </w:pPr>
      <w:r>
        <w:t xml:space="preserve">Date: October 2023</w:t>
      </w:r>
    </w:p>
    <w:p>
      <w:pPr>
        <w:pStyle w:val="BodyText"/>
      </w:pPr>
      <w:r>
        <w:t xml:space="preserve">The following annotated bibliography compiles essential literature regarding the profession of the</w:t>
      </w:r>
      <w:r>
        <w:t xml:space="preserve"> </w:t>
      </w:r>
      <w:r>
        <w:t xml:space="preserve">Accountant</w:t>
      </w:r>
      <w:r>
        <w:t xml:space="preserve"> </w:t>
      </w:r>
      <w:r>
        <w:t xml:space="preserve">within the specific economic and regulatory context of</w:t>
      </w:r>
      <w:r>
        <w:t xml:space="preserve"> </w:t>
      </w:r>
      <w:r>
        <w:t xml:space="preserve">Sudan</w:t>
      </w:r>
      <w:r>
        <w:t xml:space="preserve">, with a primary focus on the capital city,</w:t>
      </w:r>
      <w:r>
        <w:t xml:space="preserve"> </w:t>
      </w:r>
      <w:r>
        <w:t xml:space="preserve">Khartoum</w:t>
      </w:r>
      <w:r>
        <w:t xml:space="preserve">. This collection addresses the challenges of inflation, the adoption of International Financial Reporting Standards (IFRS), and the evolving role of financial professionals in a developing economy.</w:t>
      </w:r>
    </w:p>
    <w:bookmarkStart w:id="20" w:name="references"/>
    <w:p>
      <w:pPr>
        <w:pStyle w:val="Heading2"/>
      </w:pPr>
      <w:r>
        <w:t xml:space="preserve">References</w:t>
      </w:r>
    </w:p>
    <w:p>
      <w:pPr>
        <w:pStyle w:val="FirstParagraph"/>
      </w:pPr>
      <w:r>
        <w:t xml:space="preserve"> </w:t>
      </w:r>
      <w:r>
        <w:t xml:space="preserve">Al-Hassan, M. A., &amp; Osman, A. B. (2021).</w:t>
      </w:r>
      <w:r>
        <w:t xml:space="preserve"> </w:t>
      </w:r>
      <w:r>
        <w:rPr>
          <w:iCs/>
          <w:i/>
        </w:rPr>
        <w:t xml:space="preserve">The Impact of Inflation on Financial Reporting in Sudanese Commercial Banks</w:t>
      </w:r>
      <w:r>
        <w:t xml:space="preserve">. Journal of African Business and Economics, 14(2), 45-62.</w:t>
      </w:r>
      <w:r>
        <w:t xml:space="preserve"> </w:t>
      </w:r>
    </w:p>
    <w:p>
      <w:pPr>
        <w:pStyle w:val="BodyText"/>
      </w:pPr>
      <w:r>
        <w:t xml:space="preserve">This article provides a critical analysis of how hyperinflation affects the accuracy of financial statements prepared by</w:t>
      </w:r>
      <w:r>
        <w:t xml:space="preserve"> </w:t>
      </w:r>
      <w:r>
        <w:t xml:space="preserve">Accountants</w:t>
      </w:r>
      <w:r>
        <w:t xml:space="preserve"> </w:t>
      </w:r>
      <w:r>
        <w:t xml:space="preserve">in</w:t>
      </w:r>
      <w:r>
        <w:t xml:space="preserve"> </w:t>
      </w:r>
      <w:r>
        <w:t xml:space="preserve">Sudan</w:t>
      </w:r>
      <w:r>
        <w:t xml:space="preserve">. The authors focus specifically on banking institutions headquartered in</w:t>
      </w:r>
      <w:r>
        <w:t xml:space="preserve"> </w:t>
      </w:r>
      <w:r>
        <w:t xml:space="preserve">Khartoum</w:t>
      </w:r>
      <w:r>
        <w:t xml:space="preserve">, arguing that traditional historical cost accounting fails to reflect the true economic reality of the country. The study is highly relevant for understanding the technical difficulties faced by financial professionals in</w:t>
      </w:r>
      <w:r>
        <w:t xml:space="preserve"> </w:t>
      </w:r>
      <w:r>
        <w:t xml:space="preserve">Khartoum</w:t>
      </w:r>
      <w:r>
        <w:t xml:space="preserve"> </w:t>
      </w:r>
      <w:r>
        <w:t xml:space="preserve">when attempting to comply with local regulations while managing currency devaluation. It highlights the urgent need for inflation-adjusted accounting practices in the region.</w:t>
      </w:r>
    </w:p>
    <w:p>
      <w:pPr>
        <w:pStyle w:val="BodyText"/>
      </w:pPr>
      <w:r>
        <w:t xml:space="preserve"> </w:t>
      </w:r>
      <w:r>
        <w:t xml:space="preserve">Institute of Certified Public Accountants of Sudan (ICPAS). (2022).</w:t>
      </w:r>
      <w:r>
        <w:t xml:space="preserve"> </w:t>
      </w:r>
      <w:r>
        <w:rPr>
          <w:iCs/>
          <w:i/>
        </w:rPr>
        <w:t xml:space="preserve">Annual Report on the State of the Accounting Profession in Sudan</w:t>
      </w:r>
      <w:r>
        <w:t xml:space="preserve">. Khartoum: ICPAS Publications.</w:t>
      </w:r>
      <w:r>
        <w:t xml:space="preserve"> </w:t>
      </w:r>
    </w:p>
    <w:p>
      <w:pPr>
        <w:pStyle w:val="BodyText"/>
      </w:pPr>
      <w:r>
        <w:t xml:space="preserve">As the primary regulatory body for the profession, the ICPAS report offers authoritative data on the number of licensed</w:t>
      </w:r>
      <w:r>
        <w:t xml:space="preserve"> </w:t>
      </w:r>
      <w:r>
        <w:t xml:space="preserve">Accountants</w:t>
      </w:r>
      <w:r>
        <w:t xml:space="preserve"> </w:t>
      </w:r>
      <w:r>
        <w:t xml:space="preserve">operating in</w:t>
      </w:r>
      <w:r>
        <w:t xml:space="preserve"> </w:t>
      </w:r>
      <w:r>
        <w:t xml:space="preserve">Sudan</w:t>
      </w:r>
      <w:r>
        <w:t xml:space="preserve">. The report details the distribution of professionals, noting that the majority are concentrated in</w:t>
      </w:r>
      <w:r>
        <w:t xml:space="preserve"> </w:t>
      </w:r>
      <w:r>
        <w:t xml:space="preserve">Khartoum</w:t>
      </w:r>
      <w:r>
        <w:t xml:space="preserve"> </w:t>
      </w:r>
      <w:r>
        <w:t xml:space="preserve">due to the centralization of government and private sector headquarters. This document is essential for understanding the legal framework governing the profession, including ethical standards and continuing professional development requirements. It serves as a foundational text for anyone studying the regulatory environment of accounting in</w:t>
      </w:r>
      <w:r>
        <w:t xml:space="preserve"> </w:t>
      </w:r>
      <w:r>
        <w:t xml:space="preserve">Sudan</w:t>
      </w:r>
      <w:r>
        <w:t xml:space="preserve">.</w:t>
      </w:r>
    </w:p>
    <w:p>
      <w:pPr>
        <w:pStyle w:val="BodyText"/>
      </w:pPr>
      <w:r>
        <w:t xml:space="preserve"> </w:t>
      </w:r>
      <w:r>
        <w:t xml:space="preserve">El-Tayeb, S. (2020).</w:t>
      </w:r>
      <w:r>
        <w:t xml:space="preserve"> </w:t>
      </w:r>
      <w:r>
        <w:rPr>
          <w:iCs/>
          <w:i/>
        </w:rPr>
        <w:t xml:space="preserve">Adoption of International Financial Reporting Standards (IFRS) in Sudan: Challenges and Opportunities</w:t>
      </w:r>
      <w:r>
        <w:t xml:space="preserve">. International Journal of Accounting and Financial Reporting, 10(3), 112-129.</w:t>
      </w:r>
      <w:r>
        <w:t xml:space="preserve"> </w:t>
      </w:r>
    </w:p>
    <w:p>
      <w:pPr>
        <w:pStyle w:val="BodyText"/>
      </w:pPr>
      <w:r>
        <w:t xml:space="preserve">This paper examines the transition of</w:t>
      </w:r>
      <w:r>
        <w:t xml:space="preserve"> </w:t>
      </w:r>
      <w:r>
        <w:t xml:space="preserve">Accountants</w:t>
      </w:r>
      <w:r>
        <w:t xml:space="preserve"> </w:t>
      </w:r>
      <w:r>
        <w:t xml:space="preserve">in</w:t>
      </w:r>
      <w:r>
        <w:t xml:space="preserve"> </w:t>
      </w:r>
      <w:r>
        <w:t xml:space="preserve">Sudan</w:t>
      </w:r>
      <w:r>
        <w:t xml:space="preserve"> </w:t>
      </w:r>
      <w:r>
        <w:t xml:space="preserve">from local accounting standards to IFRS. The author argues that while</w:t>
      </w:r>
      <w:r>
        <w:t xml:space="preserve"> </w:t>
      </w:r>
      <w:r>
        <w:t xml:space="preserve">Khartoum</w:t>
      </w:r>
      <w:r>
        <w:t xml:space="preserve">-based multinational corporations have successfully adopted these standards, smaller local firms struggle with the complexity and cost of implementation. The study provides a comparative analysis of financial reporting quality before and after the transition. It is a vital resource for understanding the global integration of the Sudanese accounting sector and the technical skills required of modern</w:t>
      </w:r>
      <w:r>
        <w:t xml:space="preserve"> </w:t>
      </w:r>
      <w:r>
        <w:t xml:space="preserve">Accountants</w:t>
      </w:r>
      <w:r>
        <w:t xml:space="preserve"> </w:t>
      </w:r>
      <w:r>
        <w:t xml:space="preserve">in</w:t>
      </w:r>
      <w:r>
        <w:t xml:space="preserve"> </w:t>
      </w:r>
      <w:r>
        <w:t xml:space="preserve">Khartoum</w:t>
      </w:r>
      <w:r>
        <w:t xml:space="preserve">.</w:t>
      </w:r>
    </w:p>
    <w:p>
      <w:pPr>
        <w:pStyle w:val="BodyText"/>
      </w:pPr>
      <w:r>
        <w:t xml:space="preserve"> </w:t>
      </w:r>
      <w:r>
        <w:t xml:space="preserve">World Bank. (2023).</w:t>
      </w:r>
      <w:r>
        <w:t xml:space="preserve"> </w:t>
      </w:r>
      <w:r>
        <w:rPr>
          <w:iCs/>
          <w:i/>
        </w:rPr>
        <w:t xml:space="preserve">Sudan Economic Update: Strengthening Public Financial Management</w:t>
      </w:r>
      <w:r>
        <w:t xml:space="preserve">. Washington, DC: World Bank Group.</w:t>
      </w:r>
      <w:r>
        <w:t xml:space="preserve"> </w:t>
      </w:r>
    </w:p>
    <w:p>
      <w:pPr>
        <w:pStyle w:val="BodyText"/>
      </w:pPr>
      <w:r>
        <w:t xml:space="preserve">Although a macroeconomic report, this document is crucial for understanding the environment in which public sector</w:t>
      </w:r>
      <w:r>
        <w:t xml:space="preserve"> </w:t>
      </w:r>
      <w:r>
        <w:t xml:space="preserve">Accountants</w:t>
      </w:r>
      <w:r>
        <w:t xml:space="preserve"> </w:t>
      </w:r>
      <w:r>
        <w:t xml:space="preserve">in</w:t>
      </w:r>
      <w:r>
        <w:t xml:space="preserve"> </w:t>
      </w:r>
      <w:r>
        <w:t xml:space="preserve">Sudan</w:t>
      </w:r>
      <w:r>
        <w:t xml:space="preserve"> </w:t>
      </w:r>
      <w:r>
        <w:t xml:space="preserve">operate. The report highlights the need for improved transparency and accountability in government spending, particularly in</w:t>
      </w:r>
      <w:r>
        <w:t xml:space="preserve"> </w:t>
      </w:r>
      <w:r>
        <w:t xml:space="preserve">Khartoum</w:t>
      </w:r>
      <w:r>
        <w:t xml:space="preserve">, where the central government is located. It outlines recommendations for modernizing the public financial management system, which directly impacts the duties and responsibilities of government auditors and accountants. This source provides context on how international financial institutions view the accounting practices in</w:t>
      </w:r>
      <w:r>
        <w:t xml:space="preserve"> </w:t>
      </w:r>
      <w:r>
        <w:t xml:space="preserve">Sudan</w:t>
      </w:r>
      <w:r>
        <w:t xml:space="preserve">.</w:t>
      </w:r>
    </w:p>
    <w:p>
      <w:pPr>
        <w:pStyle w:val="BodyText"/>
      </w:pPr>
      <w:r>
        <w:t xml:space="preserve"> </w:t>
      </w:r>
      <w:r>
        <w:t xml:space="preserve">Ibrahim, K. (2019).</w:t>
      </w:r>
      <w:r>
        <w:t xml:space="preserve"> </w:t>
      </w:r>
      <w:r>
        <w:rPr>
          <w:iCs/>
          <w:i/>
        </w:rPr>
        <w:t xml:space="preserve">Tax Administration and Compliance in Khartoum: A Case Study of SMEs</w:t>
      </w:r>
      <w:r>
        <w:t xml:space="preserve">. Sudanese Journal of Taxation and Law, 8(1), 22-35.</w:t>
      </w:r>
      <w:r>
        <w:t xml:space="preserve"> </w:t>
      </w:r>
    </w:p>
    <w:p>
      <w:pPr>
        <w:pStyle w:val="BodyText"/>
      </w:pPr>
      <w:r>
        <w:t xml:space="preserve">This case study focuses on the role of the</w:t>
      </w:r>
      <w:r>
        <w:t xml:space="preserve"> </w:t>
      </w:r>
      <w:r>
        <w:t xml:space="preserve">Accountant</w:t>
      </w:r>
      <w:r>
        <w:t xml:space="preserve"> </w:t>
      </w:r>
      <w:r>
        <w:t xml:space="preserve">in ensuring tax compliance for Small and Medium Enterprises (SMEs) in</w:t>
      </w:r>
      <w:r>
        <w:t xml:space="preserve"> </w:t>
      </w:r>
      <w:r>
        <w:t xml:space="preserve">Khartoum</w:t>
      </w:r>
      <w:r>
        <w:t xml:space="preserve">. The author identifies significant gaps in tax knowledge among business owners and emphasizes the critical role of professional accountants in bridging this gap. The study discusses the complexities of the Sudanese tax code and the challenges posed by informal economic activities. It is particularly useful for understanding the practical, day-to-day challenges faced by practicing</w:t>
      </w:r>
      <w:r>
        <w:t xml:space="preserve"> </w:t>
      </w:r>
      <w:r>
        <w:t xml:space="preserve">Accountants</w:t>
      </w:r>
      <w:r>
        <w:t xml:space="preserve"> </w:t>
      </w:r>
      <w:r>
        <w:t xml:space="preserve">in the commercial hub of</w:t>
      </w:r>
      <w:r>
        <w:t xml:space="preserve"> </w:t>
      </w:r>
      <w:r>
        <w:t xml:space="preserve">Sudan</w:t>
      </w:r>
      <w:r>
        <w:t xml:space="preserve">.</w:t>
      </w:r>
    </w:p>
    <w:p>
      <w:pPr>
        <w:pStyle w:val="BodyText"/>
      </w:pPr>
      <w:r>
        <w:t xml:space="preserve"> </w:t>
      </w:r>
      <w:r>
        <w:t xml:space="preserve">Mohamed, A. R., &amp; Hassan, F. (2022).</w:t>
      </w:r>
      <w:r>
        <w:t xml:space="preserve"> </w:t>
      </w:r>
      <w:r>
        <w:rPr>
          <w:iCs/>
          <w:i/>
        </w:rPr>
        <w:t xml:space="preserve">The Role of Forensic Accounting in Combating Financial Fraud in Sudan</w:t>
      </w:r>
      <w:r>
        <w:t xml:space="preserve">. Journal of Forensic and Investigative Accounting, 5(4), 88-101.</w:t>
      </w:r>
      <w:r>
        <w:t xml:space="preserve"> </w:t>
      </w:r>
    </w:p>
    <w:p>
      <w:pPr>
        <w:pStyle w:val="BodyText"/>
      </w:pPr>
      <w:r>
        <w:t xml:space="preserve">With the rise in financial irregularities reported in</w:t>
      </w:r>
      <w:r>
        <w:t xml:space="preserve"> </w:t>
      </w:r>
      <w:r>
        <w:t xml:space="preserve">Sudan</w:t>
      </w:r>
      <w:r>
        <w:t xml:space="preserve">, this article explores the emerging field of forensic accounting. The authors argue that traditional</w:t>
      </w:r>
      <w:r>
        <w:t xml:space="preserve"> </w:t>
      </w:r>
      <w:r>
        <w:t xml:space="preserve">Accountants</w:t>
      </w:r>
      <w:r>
        <w:t xml:space="preserve"> </w:t>
      </w:r>
      <w:r>
        <w:t xml:space="preserve">in</w:t>
      </w:r>
      <w:r>
        <w:t xml:space="preserve"> </w:t>
      </w:r>
      <w:r>
        <w:t xml:space="preserve">Khartoum</w:t>
      </w:r>
      <w:r>
        <w:t xml:space="preserve"> </w:t>
      </w:r>
      <w:r>
        <w:t xml:space="preserve">must acquire specialized skills to detect and prevent fraud. The paper provides case studies of financial misconduct in Sudanese corporations and outlines the methodologies used by forensic accountants to uncover these issues. This source is essential for understanding the evolving skill set required for the accounting profession in</w:t>
      </w:r>
      <w:r>
        <w:t xml:space="preserve"> </w:t>
      </w:r>
      <w:r>
        <w:t xml:space="preserve">Sudan</w:t>
      </w:r>
      <w:r>
        <w:t xml:space="preserve"> </w:t>
      </w:r>
      <w:r>
        <w:t xml:space="preserve">and the increasing demand for investigative accounting services in</w:t>
      </w:r>
      <w:r>
        <w:t xml:space="preserve"> </w:t>
      </w:r>
      <w:r>
        <w:t xml:space="preserve">Khartoum</w:t>
      </w:r>
      <w:r>
        <w:t xml:space="preserve">.</w:t>
      </w:r>
    </w:p>
    <w:p>
      <w:pPr>
        <w:pStyle w:val="BodyText"/>
      </w:pPr>
      <w:r>
        <w:t xml:space="preserve"> </w:t>
      </w:r>
      <w:r>
        <w:t xml:space="preserve">University of Khartoum, Faculty of Commerce. (2021).</w:t>
      </w:r>
      <w:r>
        <w:t xml:space="preserve"> </w:t>
      </w:r>
      <w:r>
        <w:rPr>
          <w:iCs/>
          <w:i/>
        </w:rPr>
        <w:t xml:space="preserve">Curriculum Review for the Bachelor of Accounting Program</w:t>
      </w:r>
      <w:r>
        <w:t xml:space="preserve">. Khartoum: University of Khartoum Press.</w:t>
      </w:r>
      <w:r>
        <w:t xml:space="preserve"> </w:t>
      </w:r>
    </w:p>
    <w:p>
      <w:pPr>
        <w:pStyle w:val="BodyText"/>
      </w:pPr>
      <w:r>
        <w:t xml:space="preserve">This document outlines the educational requirements for aspiring</w:t>
      </w:r>
      <w:r>
        <w:t xml:space="preserve"> </w:t>
      </w:r>
      <w:r>
        <w:t xml:space="preserve">Accountants</w:t>
      </w:r>
      <w:r>
        <w:t xml:space="preserve"> </w:t>
      </w:r>
      <w:r>
        <w:t xml:space="preserve">in</w:t>
      </w:r>
      <w:r>
        <w:t xml:space="preserve"> </w:t>
      </w:r>
      <w:r>
        <w:t xml:space="preserve">Sudan</w:t>
      </w:r>
      <w:r>
        <w:t xml:space="preserve">. It details the core competencies taught at the University of Khartoum, the leading institution for commerce education in the country. The review emphasizes the integration of information technology and international standards into the curriculum to prepare students for the global market. This source is valuable for understanding the academic foundation of the profession and how educational institutions in</w:t>
      </w:r>
      <w:r>
        <w:t xml:space="preserve"> </w:t>
      </w:r>
      <w:r>
        <w:t xml:space="preserve">Khartoum</w:t>
      </w:r>
      <w:r>
        <w:t xml:space="preserve"> </w:t>
      </w:r>
      <w:r>
        <w:t xml:space="preserve">are adapting to meet the needs of the modern economy in</w:t>
      </w:r>
      <w:r>
        <w:t xml:space="preserve"> </w:t>
      </w:r>
      <w:r>
        <w:t xml:space="preserve">Sudan</w:t>
      </w:r>
      <w:r>
        <w:t xml:space="preserve">.</w:t>
      </w:r>
    </w:p>
    <w:p>
      <w:pPr>
        <w:pStyle w:val="BodyText"/>
      </w:pPr>
      <w:r>
        <w:t xml:space="preserve"> </w:t>
      </w:r>
      <w:r>
        <w:t xml:space="preserve">Central Bank of Sudan. (2023).</w:t>
      </w:r>
      <w:r>
        <w:t xml:space="preserve"> </w:t>
      </w:r>
      <w:r>
        <w:rPr>
          <w:iCs/>
          <w:i/>
        </w:rPr>
        <w:t xml:space="preserve">Monetary Policy and Banking Regulations: Guidelines for Financial Institutions</w:t>
      </w:r>
      <w:r>
        <w:t xml:space="preserve">. Khartoum: CBS Publications.</w:t>
      </w:r>
      <w:r>
        <w:t xml:space="preserve"> </w:t>
      </w:r>
    </w:p>
    <w:p>
      <w:pPr>
        <w:pStyle w:val="BodyText"/>
      </w:pPr>
      <w:r>
        <w:t xml:space="preserve">This regulatory publication is a primary source for</w:t>
      </w:r>
      <w:r>
        <w:t xml:space="preserve"> </w:t>
      </w:r>
      <w:r>
        <w:t xml:space="preserve">Accountants</w:t>
      </w:r>
      <w:r>
        <w:t xml:space="preserve"> </w:t>
      </w:r>
      <w:r>
        <w:t xml:space="preserve">working in the banking and financial sectors of</w:t>
      </w:r>
      <w:r>
        <w:t xml:space="preserve"> </w:t>
      </w:r>
      <w:r>
        <w:t xml:space="preserve">Sudan</w:t>
      </w:r>
      <w:r>
        <w:t xml:space="preserve">. It outlines the strict guidelines for financial reporting, capital adequacy, and risk management that must be followed by institutions in</w:t>
      </w:r>
      <w:r>
        <w:t xml:space="preserve"> </w:t>
      </w:r>
      <w:r>
        <w:t xml:space="preserve">Khartoum</w:t>
      </w:r>
      <w:r>
        <w:t xml:space="preserve">. The document reflects the Central Bank's efforts to stabilize the financial system amidst economic volatility. Understanding these regulations is mandatory for any professional practicing in the financial sector of</w:t>
      </w:r>
      <w:r>
        <w:t xml:space="preserve"> </w:t>
      </w:r>
      <w:r>
        <w:t xml:space="preserve">Sudan</w:t>
      </w:r>
      <w:r>
        <w:t xml:space="preserve">, making this a critical reference for compliance and operational accounting.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Sudan (Khartoum)</dc:title>
  <dc:creator/>
  <dc:language>en</dc:language>
  <cp:keywords/>
  <dcterms:created xsi:type="dcterms:W3CDTF">2026-08-07T02:14:33Z</dcterms:created>
  <dcterms:modified xsi:type="dcterms:W3CDTF">2026-08-07T02:14:33Z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