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Bangkok,</w:t>
      </w:r>
      <w:r>
        <w:t xml:space="preserve"> </w:t>
      </w:r>
      <w:r>
        <w:t xml:space="preserve">Thailand</w:t>
      </w:r>
    </w:p>
    <w:bookmarkStart w:id="24" w:name="X9a6adcfc0065c7d9f1ecc1da2752ac9a2d3d907"/>
    <w:p>
      <w:pPr>
        <w:pStyle w:val="Heading1"/>
      </w:pPr>
      <w:r>
        <w:t xml:space="preserve">Annotated Bibliography: The Role of the Accountant in Bangkok, Thailand</w:t>
      </w:r>
    </w:p>
    <w:p>
      <w:pPr>
        <w:pStyle w:val="FirstParagraph"/>
      </w:pPr>
      <w:r>
        <w:t xml:space="preserve">The following annotated bibliography compiles essential resources regarding the profession of the accountant within the specific economic and regulatory context of Bangkok, Thailand. As the financial hub of Southeast Asia, Bangkok presents a unique landscape where international financial reporting standards intersect with local Thai tax laws and cultural business practices. These sources provide critical insights for professionals, students, and businesses navigating the complexities of financial compliance, auditing, and strategic accounting in the Kingdom of Thailand.</w:t>
      </w:r>
    </w:p>
    <w:bookmarkStart w:id="20" w:name="regulatory-framework-and-taxation"/>
    <w:p>
      <w:pPr>
        <w:pStyle w:val="Heading2"/>
      </w:pPr>
      <w:r>
        <w:t xml:space="preserve">Regulatory Framework and Taxation</w:t>
      </w:r>
    </w:p>
    <w:p>
      <w:pPr>
        <w:pStyle w:val="FirstParagraph"/>
      </w:pPr>
      <w:r>
        <w:t xml:space="preserve">Department of Lands and Registration. (2023).</w:t>
      </w:r>
      <w:r>
        <w:t xml:space="preserve"> </w:t>
      </w:r>
      <w:r>
        <w:rPr>
          <w:iCs/>
          <w:i/>
        </w:rPr>
        <w:t xml:space="preserve">Company Registration and Accounting Requirements in Thailand</w:t>
      </w:r>
      <w:r>
        <w:t xml:space="preserve">. Bangkok: Ministry of Commerce.</w:t>
      </w:r>
    </w:p>
    <w:p>
      <w:pPr>
        <w:pStyle w:val="BodyText"/>
      </w:pPr>
      <w:r>
        <w:t xml:space="preserve">This official government publication outlines the mandatory accounting obligations for companies registered in Thailand. It is a foundational text for any accountant operating in Bangkok, detailing the requirements for maintaining books of accounts in accordance with the Thai Civil and Commercial Code. The document specifically addresses the necessity of preparing financial statements in Thai Baht and the legal implications of non-compliance. For an accountant in Bangkok, this source is indispensable for understanding the baseline legal framework that governs corporate financial reporting, ensuring that local entities adhere to the strictures imposed by the Ministry of Commerce.</w:t>
      </w:r>
    </w:p>
    <w:p>
      <w:pPr>
        <w:pStyle w:val="BodyText"/>
      </w:pPr>
      <w:r>
        <w:t xml:space="preserve">Revenue Department of Thailand. (2022).</w:t>
      </w:r>
      <w:r>
        <w:t xml:space="preserve"> </w:t>
      </w:r>
      <w:r>
        <w:rPr>
          <w:iCs/>
          <w:i/>
        </w:rPr>
        <w:t xml:space="preserve">Corporate Income Tax Guide for Foreign and Domestic Enterprises</w:t>
      </w:r>
      <w:r>
        <w:t xml:space="preserve">. Bangkok: Ministry of Finance.</w:t>
      </w:r>
    </w:p>
    <w:p>
      <w:pPr>
        <w:pStyle w:val="BodyText"/>
      </w:pPr>
      <w:r>
        <w:t xml:space="preserve">Given Bangkok's status as a magnet for foreign direct investment, this guide is crucial for accountants managing multinational portfolios. It provides a comprehensive breakdown of corporate income tax rates, allowable deductions, and transfer pricing regulations specific to Thailand. The text highlights recent amendments designed to align Thai tax laws with OECD standards. For an accountant in Bangkok, this resource is vital for advising clients on tax optimization strategies while maintaining strict compliance with the Revenue Department, thereby mitigating the risk of audits and penalties in a highly scrutinized financial environment.</w:t>
      </w:r>
    </w:p>
    <w:bookmarkEnd w:id="20"/>
    <w:bookmarkStart w:id="21" w:name="professional-standards-and-ethics"/>
    <w:p>
      <w:pPr>
        <w:pStyle w:val="Heading2"/>
      </w:pPr>
      <w:r>
        <w:t xml:space="preserve">Professional Standards and Ethics</w:t>
      </w:r>
    </w:p>
    <w:p>
      <w:pPr>
        <w:pStyle w:val="FirstParagraph"/>
      </w:pPr>
      <w:r>
        <w:t xml:space="preserve">Federation of Accounting Professions (FAP). (2021).</w:t>
      </w:r>
      <w:r>
        <w:t xml:space="preserve"> </w:t>
      </w:r>
      <w:r>
        <w:rPr>
          <w:iCs/>
          <w:i/>
        </w:rPr>
        <w:t xml:space="preserve">Code of Ethics for Professional Accountants in Thailand</w:t>
      </w:r>
      <w:r>
        <w:t xml:space="preserve">. Bangkok: FAP Headquarters.</w:t>
      </w:r>
    </w:p>
    <w:p>
      <w:pPr>
        <w:pStyle w:val="BodyText"/>
      </w:pPr>
      <w:r>
        <w:t xml:space="preserve">This document establishes the ethical framework for all certified accountants practicing in Thailand. It emphasizes integrity, objectivity, and professional competence, reflecting the global standards set by the International Ethics Standards Board for Accountants (IESBA) while addressing local nuances. For an accountant in Bangkok, where business relationships are often deeply personal and network-driven, this code provides necessary guidance on managing conflicts of interest and maintaining confidentiality. It serves as a critical reference for upholding the reputation of the accounting profession within the competitive Bangkok business sector.</w:t>
      </w:r>
    </w:p>
    <w:p>
      <w:pPr>
        <w:pStyle w:val="BodyText"/>
      </w:pPr>
      <w:r>
        <w:t xml:space="preserve">Institute of Certified Public Accountants of Thailand (ICPAT). (2023).</w:t>
      </w:r>
      <w:r>
        <w:t xml:space="preserve"> </w:t>
      </w:r>
      <w:r>
        <w:rPr>
          <w:iCs/>
          <w:i/>
        </w:rPr>
        <w:t xml:space="preserve">Thai Financial Reporting Standards (TFRS) Handbook</w:t>
      </w:r>
      <w:r>
        <w:t xml:space="preserve">. Bangkok: ICPAT.</w:t>
      </w:r>
    </w:p>
    <w:p>
      <w:pPr>
        <w:pStyle w:val="BodyText"/>
      </w:pPr>
      <w:r>
        <w:t xml:space="preserve">The TFRS Handbook is the definitive guide for financial reporting in Thailand, largely converged with International Financial Reporting Standards (IFRS). This resource is essential for accountants in Bangkok who prepare financial statements for listed companies on the Stock Exchange of Thailand (SET). It details the specific recognition, measurement, and disclosure requirements for various financial instruments. Mastery of this handbook is non-negotiable for any accountant in Bangkok aiming to ensure that financial reports are transparent, comparable, and compliant with both local regulations and international investor expectations.</w:t>
      </w:r>
    </w:p>
    <w:bookmarkEnd w:id="21"/>
    <w:bookmarkStart w:id="22" w:name="X8e7f5e0c48f9598fae4ea987898fef4aa706db4"/>
    <w:p>
      <w:pPr>
        <w:pStyle w:val="Heading2"/>
      </w:pPr>
      <w:r>
        <w:t xml:space="preserve">Economic Context and Business Environment</w:t>
      </w:r>
    </w:p>
    <w:p>
      <w:pPr>
        <w:pStyle w:val="FirstParagraph"/>
      </w:pPr>
      <w:r>
        <w:t xml:space="preserve">Bank of Thailand. (2023).</w:t>
      </w:r>
      <w:r>
        <w:t xml:space="preserve"> </w:t>
      </w:r>
      <w:r>
        <w:rPr>
          <w:iCs/>
          <w:i/>
        </w:rPr>
        <w:t xml:space="preserve">Financial Stability Report: Bangkok Metropolitan Region</w:t>
      </w:r>
      <w:r>
        <w:t xml:space="preserve">. Bangkok: Bank of Thailand.</w:t>
      </w:r>
    </w:p>
    <w:p>
      <w:pPr>
        <w:pStyle w:val="BodyText"/>
      </w:pPr>
      <w:r>
        <w:t xml:space="preserve">This report offers a macroeconomic analysis of the financial health of the Bangkok metropolitan area, which serves as the economic engine of Thailand. It covers banking sector stability, credit growth, and foreign exchange trends. For an accountant in Bangkok, understanding these macroeconomic indicators is crucial for providing strategic financial advice to clients. It allows accountants to anticipate economic shifts that may impact liquidity, currency risk, and overall financial planning, thereby adding significant value beyond mere compliance and bookkeeping services.</w:t>
      </w:r>
    </w:p>
    <w:p>
      <w:pPr>
        <w:pStyle w:val="BodyText"/>
      </w:pPr>
      <w:r>
        <w:t xml:space="preserve">Stock Exchange of Thailand (SET). (2022).</w:t>
      </w:r>
      <w:r>
        <w:t xml:space="preserve"> </w:t>
      </w:r>
      <w:r>
        <w:rPr>
          <w:iCs/>
          <w:i/>
        </w:rPr>
        <w:t xml:space="preserve">Corporate Governance Code for Listed Companies</w:t>
      </w:r>
      <w:r>
        <w:t xml:space="preserve">. Bangkok: SET.</w:t>
      </w:r>
    </w:p>
    <w:p>
      <w:pPr>
        <w:pStyle w:val="BodyText"/>
      </w:pPr>
      <w:r>
        <w:t xml:space="preserve">This code outlines the best practices for corporate governance for companies listed on the Stock Exchange of Thailand, many of which are headquartered in Bangkok. It emphasizes the role of the board of directors, audit committees, and internal controls. For an accountant in Bangkok working with public companies, this document is a key reference for ensuring that financial oversight mechanisms are robust. It highlights the growing demand for transparency and accountability in Thai corporations, reinforcing the accountant's role as a guardian of financial integrity in the capital city's dynamic market.</w:t>
      </w:r>
    </w:p>
    <w:bookmarkEnd w:id="22"/>
    <w:bookmarkStart w:id="23" w:name="technology-and-future-trends"/>
    <w:p>
      <w:pPr>
        <w:pStyle w:val="Heading2"/>
      </w:pPr>
      <w:r>
        <w:t xml:space="preserve">Technology and Future Trends</w:t>
      </w:r>
    </w:p>
    <w:p>
      <w:pPr>
        <w:pStyle w:val="FirstParagraph"/>
      </w:pPr>
      <w:r>
        <w:t xml:space="preserve">PwC Thailand. (2023).</w:t>
      </w:r>
      <w:r>
        <w:t xml:space="preserve"> </w:t>
      </w:r>
      <w:r>
        <w:rPr>
          <w:iCs/>
          <w:i/>
        </w:rPr>
        <w:t xml:space="preserve">Digital Transformation in Accounting: The Bangkok Perspective</w:t>
      </w:r>
      <w:r>
        <w:t xml:space="preserve">. Bangkok: PricewaterhouseCoopers.</w:t>
      </w:r>
    </w:p>
    <w:p>
      <w:pPr>
        <w:pStyle w:val="BodyText"/>
      </w:pPr>
      <w:r>
        <w:t xml:space="preserve">This industry report examines the rapid adoption of digital technologies, such as cloud accounting and artificial intelligence, within the accounting sector in Bangkok. It discusses how firms in Thailand are leveraging technology to improve efficiency and accuracy. For an accountant in Bangkok, this source is highly relevant for staying competitive. It underscores the necessity of continuous learning and adaptation to new tools, suggesting that the future of accounting in Thailand lies in the integration of traditional expertise with advanced technological capabilities.</w:t>
      </w:r>
    </w:p>
    <w:p>
      <w:pPr>
        <w:pStyle w:val="BodyText"/>
      </w:pPr>
      <w:r>
        <w:t xml:space="preserve">Deloitte Thailand. (2022).</w:t>
      </w:r>
      <w:r>
        <w:t xml:space="preserve"> </w:t>
      </w:r>
      <w:r>
        <w:rPr>
          <w:iCs/>
          <w:i/>
        </w:rPr>
        <w:t xml:space="preserve">Sustainability Reporting in Thailand: A Guide for Accountants</w:t>
      </w:r>
      <w:r>
        <w:t xml:space="preserve">. Bangkok: Deloitte Touche Tohmatsu.</w:t>
      </w:r>
    </w:p>
    <w:p>
      <w:pPr>
        <w:pStyle w:val="BodyText"/>
      </w:pPr>
      <w:r>
        <w:t xml:space="preserve">As global focus shifts towards Environmental, Social, and Governance (ESG) criteria, this guide addresses the emerging requirement for sustainability reporting among Thai businesses. It provides a framework for accountants in Bangkok to integrate non-financial metrics into corporate reporting. This resource is increasingly important for accountants advising clients in Bangkok who seek to attract international investment and demonstrate corporate responsibility. It illustrates the evolving scope of the accountant's role in Thailand, extending from financial stewardship to broader sustainability advocacy.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Bangkok, Thailand</dc:title>
  <dc:creator/>
  <dc:language>en</dc:language>
  <cp:keywords/>
  <dcterms:created xsi:type="dcterms:W3CDTF">2026-08-07T03:01:43Z</dcterms:created>
  <dcterms:modified xsi:type="dcterms:W3CDTF">2026-08-07T03:01:43Z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