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Ankara,</w:t>
      </w:r>
      <w:r>
        <w:t xml:space="preserve"> </w:t>
      </w:r>
      <w:r>
        <w:t xml:space="preserve">Turkey</w:t>
      </w:r>
    </w:p>
    <w:bookmarkStart w:id="24" w:name="X4842dd139432d77abb7f51029d4235db9820113"/>
    <w:p>
      <w:pPr>
        <w:pStyle w:val="Heading1"/>
      </w:pPr>
      <w:r>
        <w:t xml:space="preserve">Annotated Bibliography: The Role of the Accountant in Ankara, Turkey</w:t>
      </w:r>
    </w:p>
    <w:p>
      <w:pPr>
        <w:pStyle w:val="FirstParagraph"/>
      </w:pPr>
      <w:r>
        <w:t xml:space="preserve">This annotated bibliography compiles essential resources regarding the professional landscape, legal requirements, and economic significance of accountants operating within Ankara, the capital of Turkey. The selected sources cover Turkish tax law, the regulatory framework of the Turkish Chamber of Certified Public Accountants (TMO), and the specific economic dynamics of the Ankara region. These references are critical for understanding how accountants navigate the complex fiscal environment of Turkey's political and administrative center.</w:t>
      </w:r>
    </w:p>
    <w:bookmarkStart w:id="20" w:name="X45ece82b558936b99373fc2efe9930e4d2b1d1b"/>
    <w:p>
      <w:pPr>
        <w:pStyle w:val="Heading2"/>
      </w:pPr>
      <w:r>
        <w:t xml:space="preserve">Regulatory Framework and Professional Standards</w:t>
      </w:r>
    </w:p>
    <w:p>
      <w:pPr>
        <w:pStyle w:val="FirstParagraph"/>
      </w:pPr>
      <w:r>
        <w:t xml:space="preserve">Turkish Chamber of Certified Public Accountants (TMO). (2023).</w:t>
      </w:r>
      <w:r>
        <w:t xml:space="preserve"> </w:t>
      </w:r>
      <w:r>
        <w:rPr>
          <w:iCs/>
          <w:i/>
        </w:rPr>
        <w:t xml:space="preserve">Code of Ethics and Professional Standards for Certified Public Accountants in Turkey</w:t>
      </w:r>
      <w:r>
        <w:t xml:space="preserve">. Ankara: TMO Publications.</w:t>
      </w:r>
    </w:p>
    <w:p>
      <w:pPr>
        <w:pStyle w:val="BodyText"/>
      </w:pPr>
      <w:r>
        <w:t xml:space="preserve">This foundational document outlines the ethical obligations and professional standards mandated for all certified public accountants (CPAs) practicing in Turkey. For an accountant in Ankara, this text is indispensable as it details the specific compliance requirements set by the TMO, the primary regulatory body headquartered in the capital. The code addresses independence, confidentiality, and professional competence, which are crucial for maintaining credibility in Ankara's dense network of government agencies and multinational corporations. It serves as the primary reference for understanding the legal boundaries of the profession within the Turkish jurisdiction.</w:t>
      </w:r>
    </w:p>
    <w:p>
      <w:pPr>
        <w:pStyle w:val="BodyText"/>
      </w:pPr>
      <w:r>
        <w:t xml:space="preserve">Ministry of Treasury and Finance. (2022).</w:t>
      </w:r>
      <w:r>
        <w:t xml:space="preserve"> </w:t>
      </w:r>
      <w:r>
        <w:rPr>
          <w:iCs/>
          <w:i/>
        </w:rPr>
        <w:t xml:space="preserve">Law No. 3568 on Certified Public Accountants, Audit Companies, and Audit Cooperation</w:t>
      </w:r>
      <w:r>
        <w:t xml:space="preserve">. Ankara: Official Gazette of the Republic of Turkey.</w:t>
      </w:r>
    </w:p>
    <w:p>
      <w:pPr>
        <w:pStyle w:val="BodyText"/>
      </w:pPr>
      <w:r>
        <w:t xml:space="preserve">This legislative text provides the statutory basis for the accounting profession in Turkey. It defines the qualifications required to practice as an accountant, the structure of audit firms, and the penalties for non-compliance. For professionals in Ankara, where many national regulatory bodies are located, understanding this law is vital for navigating interactions with state institutions. The document clarifies the distinction between a general accountant and a certified public accountant, a distinction that significantly impacts the scope of services an individual can offer to clients in the capital's competitive market.</w:t>
      </w:r>
    </w:p>
    <w:bookmarkEnd w:id="20"/>
    <w:bookmarkStart w:id="21" w:name="taxation-and-fiscal-policy-in-turkey"/>
    <w:p>
      <w:pPr>
        <w:pStyle w:val="Heading2"/>
      </w:pPr>
      <w:r>
        <w:t xml:space="preserve">Taxation and Fiscal Policy in Turkey</w:t>
      </w:r>
    </w:p>
    <w:p>
      <w:pPr>
        <w:pStyle w:val="FirstParagraph"/>
      </w:pPr>
      <w:r>
        <w:t xml:space="preserve">Kaya, M., &amp; Yilmaz, A. (2023).</w:t>
      </w:r>
      <w:r>
        <w:t xml:space="preserve"> </w:t>
      </w:r>
      <w:r>
        <w:rPr>
          <w:iCs/>
          <w:i/>
        </w:rPr>
        <w:t xml:space="preserve">Taxation in Turkey: Corporate and Individual Income Tax Guide</w:t>
      </w:r>
      <w:r>
        <w:t xml:space="preserve">. Istanbul: Der Yayinlari.</w:t>
      </w:r>
    </w:p>
    <w:p>
      <w:pPr>
        <w:pStyle w:val="BodyText"/>
      </w:pPr>
      <w:r>
        <w:t xml:space="preserve">This comprehensive guide offers a detailed analysis of the Turkish tax system, focusing on corporate and individual income taxes. While published in Istanbul, its relevance to Ankara is profound, as the capital hosts a significant number of government contractors and public sector employees subject to specific tax regimes. The book explains the complexities of the Turkish tax code, including recent amendments affecting withholding taxes and value-added tax (VAT). For an accountant in Ankara, this resource is essential for ensuring accurate tax filing for clients operating within the public sector or those engaged in government procurement processes.</w:t>
      </w:r>
    </w:p>
    <w:p>
      <w:pPr>
        <w:pStyle w:val="BodyText"/>
      </w:pPr>
      <w:r>
        <w:t xml:space="preserve">International Monetary Fund (IMF). (2023).</w:t>
      </w:r>
      <w:r>
        <w:t xml:space="preserve"> </w:t>
      </w:r>
      <w:r>
        <w:rPr>
          <w:iCs/>
          <w:i/>
        </w:rPr>
        <w:t xml:space="preserve">Turkey: Article IV Consultation—Staff Report</w:t>
      </w:r>
      <w:r>
        <w:t xml:space="preserve">. Washington, D.C.: IMF Publications.</w:t>
      </w:r>
    </w:p>
    <w:p>
      <w:pPr>
        <w:pStyle w:val="BodyText"/>
      </w:pPr>
      <w:r>
        <w:t xml:space="preserve">This report provides a macroeconomic overview of Turkey's fiscal policies, inflation trends, and currency stability. For accountants in Ankara, understanding the broader economic context is crucial for financial planning and advisory services. The report highlights challenges such as high inflation and exchange rate volatility, which directly impact financial reporting and budgeting for businesses in the capital. By analyzing these trends, accountants can better advise their clients on risk management strategies and financial resilience in a fluctuating economic environment.</w:t>
      </w:r>
    </w:p>
    <w:bookmarkEnd w:id="21"/>
    <w:bookmarkStart w:id="22" w:name="business-environment-in-ankara"/>
    <w:p>
      <w:pPr>
        <w:pStyle w:val="Heading2"/>
      </w:pPr>
      <w:r>
        <w:t xml:space="preserve">Business Environment in Ankara</w:t>
      </w:r>
    </w:p>
    <w:p>
      <w:pPr>
        <w:pStyle w:val="FirstParagraph"/>
      </w:pPr>
      <w:r>
        <w:t xml:space="preserve">Ankara Chamber of Commerce (ATO). (2023).</w:t>
      </w:r>
      <w:r>
        <w:t xml:space="preserve"> </w:t>
      </w:r>
      <w:r>
        <w:rPr>
          <w:iCs/>
          <w:i/>
        </w:rPr>
        <w:t xml:space="preserve">Annual Economic Report: Business Climate and Investment Opportunities in Ankara</w:t>
      </w:r>
      <w:r>
        <w:t xml:space="preserve">. Ankara: ATO Publications.</w:t>
      </w:r>
    </w:p>
    <w:p>
      <w:pPr>
        <w:pStyle w:val="BodyText"/>
      </w:pPr>
      <w:r>
        <w:t xml:space="preserve">This annual report provides insights into the economic landscape of Ankara, highlighting key sectors such as defense, technology, and public administration. It offers valuable data on business registration trends, employment rates, and investment flows within the region. For accountants, this document is a strategic tool for understanding the local market dynamics. It helps professionals tailor their services to the specific needs of Ankara-based businesses, such as startups in the technology sector or established firms in the defense industry, which often require specialized financial reporting and compliance services.</w:t>
      </w:r>
    </w:p>
    <w:p>
      <w:pPr>
        <w:pStyle w:val="BodyText"/>
      </w:pPr>
      <w:r>
        <w:t xml:space="preserve">World Bank. (2022).</w:t>
      </w:r>
      <w:r>
        <w:t xml:space="preserve"> </w:t>
      </w:r>
      <w:r>
        <w:rPr>
          <w:iCs/>
          <w:i/>
        </w:rPr>
        <w:t xml:space="preserve">Doing Business in Turkey: Regulatory Reforms and Ease of Doing Business</w:t>
      </w:r>
      <w:r>
        <w:t xml:space="preserve">. Washington, D.C.: World Bank Group.</w:t>
      </w:r>
    </w:p>
    <w:p>
      <w:pPr>
        <w:pStyle w:val="BodyText"/>
      </w:pPr>
      <w:r>
        <w:t xml:space="preserve">This publication evaluates the regulatory environment for businesses in Turkey, including Ankara. It assesses factors such as starting a business, paying taxes, and enforcing contracts. For accountants, this report is useful for understanding the administrative hurdles their clients may face. It provides a comparative perspective on Turkey's business regulations, helping accountants advise foreign investors entering the Ankara market on compliance requirements and best practices for financial management.</w:t>
      </w:r>
    </w:p>
    <w:bookmarkEnd w:id="22"/>
    <w:bookmarkStart w:id="23" w:name="Xd1e511a2da8cddffc54e8bcd04cb7a1978a24f8"/>
    <w:p>
      <w:pPr>
        <w:pStyle w:val="Heading2"/>
      </w:pPr>
      <w:r>
        <w:t xml:space="preserve">International Standards and Global Integration</w:t>
      </w:r>
    </w:p>
    <w:p>
      <w:pPr>
        <w:pStyle w:val="FirstParagraph"/>
      </w:pPr>
      <w:r>
        <w:t xml:space="preserve">International Federation of Accountants (IFAC). (2023).</w:t>
      </w:r>
      <w:r>
        <w:t xml:space="preserve"> </w:t>
      </w:r>
      <w:r>
        <w:rPr>
          <w:iCs/>
          <w:i/>
        </w:rPr>
        <w:t xml:space="preserve">International Financial Reporting Standards (IFRS) Implementation in Emerging Markets</w:t>
      </w:r>
      <w:r>
        <w:t xml:space="preserve">. New York: IFAC Publications.</w:t>
      </w:r>
    </w:p>
    <w:p>
      <w:pPr>
        <w:pStyle w:val="BodyText"/>
      </w:pPr>
      <w:r>
        <w:t xml:space="preserve">This document discusses the adoption and implementation of IFRS in emerging economies, with specific case studies on Turkey. As Ankara is home to many multinational corporations and publicly traded companies, adherence to IFRS is often mandatory. This resource helps accountants understand the nuances of applying international standards within the Turkish legal framework. It is particularly relevant for professionals working with clients who seek to attract foreign investment or list their shares on international stock exchanges.</w:t>
      </w:r>
    </w:p>
    <w:p>
      <w:pPr>
        <w:pStyle w:val="BodyText"/>
      </w:pPr>
      <w:r>
        <w:t xml:space="preserve">European Union. (2023).</w:t>
      </w:r>
      <w:r>
        <w:t xml:space="preserve"> </w:t>
      </w:r>
      <w:r>
        <w:rPr>
          <w:iCs/>
          <w:i/>
        </w:rPr>
        <w:t xml:space="preserve">Turkey EU Accession Negotiations: Chapter 17 - Financial and Fiscal Policy</w:t>
      </w:r>
      <w:r>
        <w:t xml:space="preserve">. Brussels: European Commission.</w:t>
      </w:r>
    </w:p>
    <w:p>
      <w:pPr>
        <w:pStyle w:val="BodyText"/>
      </w:pPr>
      <w:r>
        <w:t xml:space="preserve">This report outlines the progress and challenges of Turkey's alignment with EU financial and fiscal policies. For accountants in Ankara, understanding these developments is important for anticipating future regulatory changes. The document highlights areas where Turkish accounting practices must converge with EU standards, providing a forward-looking perspective on the profession. It is a valuable resource for accountants advising clients on long-term strategic planning and compliance with potential future regulations.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Ankara, Turkey</dc:title>
  <dc:creator/>
  <dc:language>en</dc:language>
  <cp:keywords/>
  <dcterms:created xsi:type="dcterms:W3CDTF">2026-08-07T02:58:39Z</dcterms:created>
  <dcterms:modified xsi:type="dcterms:W3CDTF">2026-08-07T02:58:39Z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