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Kampala,</w:t>
      </w:r>
      <w:r>
        <w:t xml:space="preserve"> </w:t>
      </w:r>
      <w:r>
        <w:t xml:space="preserve">Uganda</w:t>
      </w:r>
    </w:p>
    <w:bookmarkStart w:id="21" w:name="annotated-bibliography"/>
    <w:p>
      <w:pPr>
        <w:pStyle w:val="Heading1"/>
      </w:pPr>
      <w:r>
        <w:t xml:space="preserve">Annotated Bibliography</w:t>
      </w:r>
    </w:p>
    <w:bookmarkStart w:id="20" w:name="X6b5b440c3406e6b29c1d3332f999a2f2ac3ce39"/>
    <w:p>
      <w:pPr>
        <w:pStyle w:val="Heading2"/>
      </w:pPr>
      <w:r>
        <w:t xml:space="preserve">The Professional Accountant in the Economic Landscape of Kampala, Uganda</w:t>
      </w:r>
    </w:p>
    <w:p>
      <w:pPr>
        <w:pStyle w:val="FirstParagraph"/>
      </w:pPr>
      <w:r>
        <w:rPr>
          <w:bCs/>
          <w:b/>
        </w:rPr>
        <w:t xml:space="preserve">Subject:</w:t>
      </w:r>
      <w:r>
        <w:t xml:space="preserve"> </w:t>
      </w:r>
      <w:r>
        <w:t xml:space="preserve">Accounting Standards, Regulatory Frameworks, and Professional Ethics in Uganda.</w:t>
      </w:r>
      <w:r>
        <w:br/>
      </w:r>
      <w:r>
        <w:rPr>
          <w:bCs/>
          <w:b/>
        </w:rPr>
        <w:t xml:space="preserve">Focus:</w:t>
      </w:r>
      <w:r>
        <w:t xml:space="preserve"> </w:t>
      </w:r>
      <w:r>
        <w:t xml:space="preserve">The operational environment of the Accountant in Kampala.</w:t>
      </w:r>
    </w:p>
    <w:bookmarkEnd w:id="20"/>
    <w:bookmarkEnd w:id="21"/>
    <w:p>
      <w:pPr>
        <w:pStyle w:val="BodyText"/>
      </w:pPr>
      <w:r>
        <w:t xml:space="preserve">This annotated bibliography compiles essential literature regarding the practice of accounting within the Republic of Uganda, with a specific focus on the capital city, Kampala. As the financial hub of East Africa, Kampala presents a unique environment where international standards intersect with local regulatory requirements. The following sources provide a comprehensive overview of the legal, ethical, and technical frameworks that govern the Accountant in this region.</w:t>
      </w:r>
    </w:p>
    <w:bookmarkStart w:id="24" w:name="regulatory-frameworks-and-legal-statutes"/>
    <w:p>
      <w:pPr>
        <w:pStyle w:val="Heading2"/>
      </w:pPr>
      <w:r>
        <w:t xml:space="preserve">Regulatory Frameworks and Legal Statutes</w:t>
      </w:r>
    </w:p>
    <w:bookmarkStart w:id="22" w:name="the-accountants-and-auditors-act-2014"/>
    <w:p>
      <w:pPr>
        <w:pStyle w:val="Heading3"/>
      </w:pPr>
      <w:r>
        <w:t xml:space="preserve">1. The Accountants and Auditors Act (2014)</w:t>
      </w:r>
    </w:p>
    <w:p>
      <w:pPr>
        <w:pStyle w:val="FirstParagraph"/>
      </w:pPr>
      <w:r>
        <w:t xml:space="preserve">Parliament of Uganda. (2014).</w:t>
      </w:r>
      <w:r>
        <w:t xml:space="preserve"> </w:t>
      </w:r>
      <w:r>
        <w:rPr>
          <w:iCs/>
          <w:i/>
        </w:rPr>
        <w:t xml:space="preserve">The Accountants and Auditors Act, 2014</w:t>
      </w:r>
      <w:r>
        <w:t xml:space="preserve">. Government Printer, Kampala.</w:t>
      </w:r>
    </w:p>
    <w:p>
      <w:pPr>
        <w:pStyle w:val="BodyText"/>
      </w:pPr>
      <w:r>
        <w:t xml:space="preserve">This primary legislation is the cornerstone of the profession in Uganda. It establishes the Institute of Certified Public Accountants of Uganda (ICPAU) as the sole regulatory body. For an Accountant operating in Kampala, this Act is critical as it defines the legal requirements for practicing, the code of conduct, and the disciplinary procedures for misconduct. The document details the transition from the old Accountants Act to a more robust framework that aligns with global best practices. It is essential reading for understanding the statutory obligations of auditors and public accountants within the Ugandan jurisdiction.</w:t>
      </w:r>
    </w:p>
    <w:bookmarkEnd w:id="22"/>
    <w:bookmarkStart w:id="23" w:name="the-income-tax-act-2015-and-amendments"/>
    <w:p>
      <w:pPr>
        <w:pStyle w:val="Heading3"/>
      </w:pPr>
      <w:r>
        <w:t xml:space="preserve">2. The Income Tax Act (2015) and Amendments</w:t>
      </w:r>
    </w:p>
    <w:p>
      <w:pPr>
        <w:pStyle w:val="FirstParagraph"/>
      </w:pPr>
      <w:r>
        <w:t xml:space="preserve">Parliament of Uganda. (2015).</w:t>
      </w:r>
      <w:r>
        <w:t xml:space="preserve"> </w:t>
      </w:r>
      <w:r>
        <w:rPr>
          <w:iCs/>
          <w:i/>
        </w:rPr>
        <w:t xml:space="preserve">The Income Tax Act, 2015</w:t>
      </w:r>
      <w:r>
        <w:t xml:space="preserve">. Government Printer, Kampala.</w:t>
      </w:r>
    </w:p>
    <w:p>
      <w:pPr>
        <w:pStyle w:val="BodyText"/>
      </w:pPr>
      <w:r>
        <w:t xml:space="preserve">Taxation is a daily reality for the Accountant in Kampala. This Act outlines the tax regime, including corporate tax, withholding tax, and value-added tax (VAT). Given the high density of businesses in Kampala, understanding the nuances of this Act is vital. The document provides the legal basis for tax compliance and reporting. It is particularly relevant for accountants advising clients on tax planning and ensuring adherence to the Uganda Revenue Authority (URA) regulations. The frequent amendments to this Act require accountants to stay updated to avoid legal penalties for their clients.</w:t>
      </w:r>
    </w:p>
    <w:bookmarkEnd w:id="23"/>
    <w:bookmarkEnd w:id="24"/>
    <w:bookmarkStart w:id="27" w:name="professional-standards-and-ethics"/>
    <w:p>
      <w:pPr>
        <w:pStyle w:val="Heading2"/>
      </w:pPr>
      <w:r>
        <w:t xml:space="preserve">Professional Standards and Ethics</w:t>
      </w:r>
    </w:p>
    <w:bookmarkStart w:id="25" w:name="icpau-code-of-ethics-and-conduct"/>
    <w:p>
      <w:pPr>
        <w:pStyle w:val="Heading3"/>
      </w:pPr>
      <w:r>
        <w:t xml:space="preserve">3. ICPAU Code of Ethics and Conduct</w:t>
      </w:r>
    </w:p>
    <w:p>
      <w:pPr>
        <w:pStyle w:val="FirstParagraph"/>
      </w:pPr>
      <w:r>
        <w:t xml:space="preserve">Institute of Certified Public Accountants of Uganda (ICPAU). (2020).</w:t>
      </w:r>
      <w:r>
        <w:t xml:space="preserve"> </w:t>
      </w:r>
      <w:r>
        <w:rPr>
          <w:iCs/>
          <w:i/>
        </w:rPr>
        <w:t xml:space="preserve">Code of Ethics and Conduct for Professional Accountants</w:t>
      </w:r>
      <w:r>
        <w:t xml:space="preserve">. Kampala: ICPAU Publications.</w:t>
      </w:r>
    </w:p>
    <w:p>
      <w:pPr>
        <w:pStyle w:val="BodyText"/>
      </w:pPr>
      <w:r>
        <w:t xml:space="preserve">This document adapts the International Ethics Standards Board for Accountants (IESBA) Code to the Ugandan context. It is mandatory for all members of the ICPAU. For an Accountant in Kampala, this code provides guidance on fundamental principles such as integrity, objectivity, professional competence, and confidentiality. The document addresses specific ethical dilemmas that may arise in the local business environment, including conflicts of interest and bribery. It serves as a practical guide for maintaining professional reputation and trust in the Ugandan market.</w:t>
      </w:r>
    </w:p>
    <w:bookmarkEnd w:id="25"/>
    <w:bookmarkStart w:id="26" w:name="Xece7a8d12c60976f71c630e046adf267c194db9"/>
    <w:p>
      <w:pPr>
        <w:pStyle w:val="Heading3"/>
      </w:pPr>
      <w:r>
        <w:t xml:space="preserve">4. International Financial Reporting Standards (IFRS) Adoption in Uganda</w:t>
      </w:r>
    </w:p>
    <w:p>
      <w:pPr>
        <w:pStyle w:val="FirstParagraph"/>
      </w:pPr>
      <w:r>
        <w:t xml:space="preserve">Uganda Standards for Financial Reporting (USFR). (2021).</w:t>
      </w:r>
      <w:r>
        <w:t xml:space="preserve"> </w:t>
      </w:r>
      <w:r>
        <w:rPr>
          <w:iCs/>
          <w:i/>
        </w:rPr>
        <w:t xml:space="preserve">Adoption of IFRS in Uganda: A Guide for Practitioners</w:t>
      </w:r>
      <w:r>
        <w:t xml:space="preserve">. Kampala: USFR Secretariat.</w:t>
      </w:r>
    </w:p>
    <w:p>
      <w:pPr>
        <w:pStyle w:val="BodyText"/>
      </w:pPr>
      <w:r>
        <w:t xml:space="preserve">Uganda has adopted IFRS for most entities, and this guide explains the implementation process. For the Accountant in Kampala, especially those working in multinational corporations or listed companies on the Uganda Securities Exchange, this document is indispensable. It details the specific standards applicable to financial reporting and the differences between local GAAP and IFRS. The guide helps accountants ensure that financial statements are comparable internationally, which is crucial for attracting foreign investment to Kampala-based businesses.</w:t>
      </w:r>
    </w:p>
    <w:bookmarkEnd w:id="26"/>
    <w:bookmarkEnd w:id="27"/>
    <w:bookmarkStart w:id="30" w:name="X8e7f5e0c48f9598fae4ea987898fef4aa706db4"/>
    <w:p>
      <w:pPr>
        <w:pStyle w:val="Heading2"/>
      </w:pPr>
      <w:r>
        <w:t xml:space="preserve">Economic Context and Business Environment</w:t>
      </w:r>
    </w:p>
    <w:bookmarkStart w:id="28" w:name="X43f99853e4bc793391a3d89683c313c087bc4d8"/>
    <w:p>
      <w:pPr>
        <w:pStyle w:val="Heading3"/>
      </w:pPr>
      <w:r>
        <w:t xml:space="preserve">5. The Role of Accounting in SME Development in Kampala</w:t>
      </w:r>
    </w:p>
    <w:p>
      <w:pPr>
        <w:pStyle w:val="FirstParagraph"/>
      </w:pPr>
      <w:r>
        <w:t xml:space="preserve">Mukasa, J., &amp; Nalwanga, A. (2019). "Financial Reporting Practices of SMEs in Kampala: Challenges and Opportunities."</w:t>
      </w:r>
      <w:r>
        <w:t xml:space="preserve"> </w:t>
      </w:r>
      <w:r>
        <w:rPr>
          <w:iCs/>
          <w:i/>
        </w:rPr>
        <w:t xml:space="preserve">Journal of East African Business Studies</w:t>
      </w:r>
      <w:r>
        <w:t xml:space="preserve">, 12(3), 45-62.</w:t>
      </w:r>
    </w:p>
    <w:p>
      <w:pPr>
        <w:pStyle w:val="BodyText"/>
      </w:pPr>
      <w:r>
        <w:t xml:space="preserve">This academic article provides empirical evidence on the accounting practices of Small and Medium Enterprises (SMEs) in Kampala. It highlights the challenges faced by accountants in this sector, such as lack of resources, informal business practices, and limited technical expertise. The study is valuable for understanding the practical realities of accounting in Uganda's largest city. It offers insights into how accountants can add value to SMEs by improving financial management and compliance, thereby contributing to economic growth in Kampala.</w:t>
      </w:r>
    </w:p>
    <w:bookmarkEnd w:id="28"/>
    <w:bookmarkStart w:id="29" w:name="X951a1dc790ad6c18bfbdf86f8689571452588ea"/>
    <w:p>
      <w:pPr>
        <w:pStyle w:val="Heading3"/>
      </w:pPr>
      <w:r>
        <w:t xml:space="preserve">6. Digital Transformation in Ugandan Accounting</w:t>
      </w:r>
    </w:p>
    <w:p>
      <w:pPr>
        <w:pStyle w:val="FirstParagraph"/>
      </w:pPr>
      <w:r>
        <w:t xml:space="preserve">Kato, E. (2022). "The Impact of Technology on Accounting Practices in Uganda."</w:t>
      </w:r>
      <w:r>
        <w:t xml:space="preserve"> </w:t>
      </w:r>
      <w:r>
        <w:rPr>
          <w:iCs/>
          <w:i/>
        </w:rPr>
        <w:t xml:space="preserve">Uganda Journal of Accounting and Finance</w:t>
      </w:r>
      <w:r>
        <w:t xml:space="preserve">, 8(1), 112-130.</w:t>
      </w:r>
    </w:p>
    <w:p>
      <w:pPr>
        <w:pStyle w:val="BodyText"/>
      </w:pPr>
      <w:r>
        <w:t xml:space="preserve">This paper examines the adoption of accounting software and digital tools by accountants in Uganda. It focuses on the shift from manual bookkeeping to automated systems in Kampala. The document discusses the benefits of digitalization, such as improved accuracy and efficiency, as well as the challenges, including cybersecurity risks and the need for continuous training. For the modern Accountant in Kampala, this source is crucial for understanding the technological trends shaping the profession and the skills required to remain competitive.</w:t>
      </w:r>
    </w:p>
    <w:bookmarkEnd w:id="29"/>
    <w:bookmarkEnd w:id="30"/>
    <w:bookmarkStart w:id="33" w:name="corporate-governance-and-public-sector"/>
    <w:p>
      <w:pPr>
        <w:pStyle w:val="Heading2"/>
      </w:pPr>
      <w:r>
        <w:t xml:space="preserve">Corporate Governance and Public Sector</w:t>
      </w:r>
    </w:p>
    <w:bookmarkStart w:id="31" w:name="corporate-governance-code-for-uganda"/>
    <w:p>
      <w:pPr>
        <w:pStyle w:val="Heading3"/>
      </w:pPr>
      <w:r>
        <w:t xml:space="preserve">7. Corporate Governance Code for Uganda</w:t>
      </w:r>
    </w:p>
    <w:p>
      <w:pPr>
        <w:pStyle w:val="FirstParagraph"/>
      </w:pPr>
      <w:r>
        <w:t xml:space="preserve">Capital Markets Authority (CMA). (2018).</w:t>
      </w:r>
      <w:r>
        <w:t xml:space="preserve"> </w:t>
      </w:r>
      <w:r>
        <w:rPr>
          <w:iCs/>
          <w:i/>
        </w:rPr>
        <w:t xml:space="preserve">Corporate Governance Code for Uganda</w:t>
      </w:r>
      <w:r>
        <w:t xml:space="preserve">. Kampala: CMA Publications.</w:t>
      </w:r>
    </w:p>
    <w:p>
      <w:pPr>
        <w:pStyle w:val="BodyText"/>
      </w:pPr>
      <w:r>
        <w:t xml:space="preserve">This code sets out the principles and standards for good corporate governance in Uganda. It is particularly relevant for accountants working in the boardrooms of Kampala-based companies. The document emphasizes the role of the audit committee, internal controls, and transparency in financial reporting. It provides a framework for accountants to ensure that companies operate ethically and responsibly. Understanding this code is essential for accountants involved in governance and risk management in the Ugandan corporate sector.</w:t>
      </w:r>
    </w:p>
    <w:bookmarkEnd w:id="31"/>
    <w:bookmarkStart w:id="32" w:name="public-financial-management-act-2015"/>
    <w:p>
      <w:pPr>
        <w:pStyle w:val="Heading3"/>
      </w:pPr>
      <w:r>
        <w:t xml:space="preserve">8. Public Financial Management Act (2015)</w:t>
      </w:r>
    </w:p>
    <w:p>
      <w:pPr>
        <w:pStyle w:val="FirstParagraph"/>
      </w:pPr>
      <w:r>
        <w:t xml:space="preserve">Parliament of Uganda. (2015).</w:t>
      </w:r>
      <w:r>
        <w:t xml:space="preserve"> </w:t>
      </w:r>
      <w:r>
        <w:rPr>
          <w:iCs/>
          <w:i/>
        </w:rPr>
        <w:t xml:space="preserve">The Public Financial Management Act, 2015</w:t>
      </w:r>
      <w:r>
        <w:t xml:space="preserve">. Government Printer, Kampala.</w:t>
      </w:r>
    </w:p>
    <w:p>
      <w:pPr>
        <w:pStyle w:val="BodyText"/>
      </w:pPr>
      <w:r>
        <w:t xml:space="preserve">This Act governs the management of public finances in Uganda. For accountants working in the public sector or auditing government entities in Kampala, this is a key reference. It outlines the procedures for budgeting, accounting, auditing, and reporting of public funds. The document aims to enhance accountability and transparency in the use of public resources. It is essential for understanding the specific requirements and challenges of public sector accounting in Uganda.</w:t>
      </w:r>
    </w:p>
    <w:bookmarkEnd w:id="32"/>
    <w:bookmarkEnd w:id="33"/>
    <w:p>
      <w:pPr>
        <w:pStyle w:val="BodyText"/>
      </w:pPr>
      <w:r>
        <w:t xml:space="preserve">Document generated for educational and professional reference purposes. All citations refer to publicly available legal and academic sources relevant to the Ugandan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Kampala, Uganda</dc:title>
  <dc:creator/>
  <dc:language>en</dc:language>
  <cp:keywords/>
  <dcterms:created xsi:type="dcterms:W3CDTF">2026-08-07T09:47:25Z</dcterms:created>
  <dcterms:modified xsi:type="dcterms:W3CDTF">2026-08-07T09:47:25Z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