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Xcfd4f78a5539c340987010be71bece3e689fdfe"/>
    <w:p>
      <w:pPr>
        <w:pStyle w:val="Heading1"/>
      </w:pPr>
      <w:r>
        <w:t xml:space="preserve">Annotated Bibliography: The Role of the Accountant in Manchester, United Kingdom</w:t>
      </w:r>
    </w:p>
    <w:p>
      <w:pPr>
        <w:pStyle w:val="FirstParagraph"/>
      </w:pPr>
      <w:r>
        <w:rPr>
          <w:bCs/>
          <w:b/>
        </w:rPr>
        <w:t xml:space="preserve">Introduction:</w:t>
      </w:r>
      <w:r>
        <w:t xml:space="preserve"> </w:t>
      </w:r>
      <w:r>
        <w:t xml:space="preserve">This annotated bibliography compiles key resources regarding the professional landscape of the accountant within the specific economic and regulatory context of Manchester, United Kingdom. Manchester serves as a pivotal hub for finance, technology, and professional services in the North of England. The selected sources examine the evolution of the accounting profession, the impact of regulatory bodies such as the Institute of Chartered Accountants in England and Wales (ICAEW), and the unique challenges and opportunities presented by the Manchester business ecosystem.</w:t>
      </w:r>
    </w:p>
    <w:bookmarkStart w:id="20" w:name="references"/>
    <w:p>
      <w:pPr>
        <w:pStyle w:val="Heading2"/>
      </w:pPr>
      <w:r>
        <w:t xml:space="preserve">References</w:t>
      </w:r>
    </w:p>
    <w:p>
      <w:pPr>
        <w:pStyle w:val="FirstParagraph"/>
      </w:pPr>
      <w:r>
        <w:t xml:space="preserve">Institute of Chartered Accountants in England and Wales (ICAEW). (2023).</w:t>
      </w:r>
      <w:r>
        <w:t xml:space="preserve"> </w:t>
      </w:r>
      <w:r>
        <w:rPr>
          <w:iCs/>
          <w:i/>
        </w:rPr>
        <w:t xml:space="preserve">Future of Accounting: The Northern Powerhouse and Manchester's Growth</w:t>
      </w:r>
      <w:r>
        <w:t xml:space="preserve">. London: ICAEW Publishing.</w:t>
      </w:r>
    </w:p>
    <w:p>
      <w:pPr>
        <w:pStyle w:val="BodyText"/>
      </w:pPr>
      <w:r>
        <w:t xml:space="preserve">This report provides a comprehensive analysis of how the accounting profession is adapting to the economic strategies of the United Kingdom, with a specific focus on the "Northern Powerhouse" initiative centered in Manchester. The document details the increasing demand for accountants who possess not only technical financial skills but also strategic advisory capabilities. It is highly relevant for understanding the regulatory expectations placed on accountants operating in Manchester, emphasizing the need for continuous professional development to meet the standards set by the ICAEW. The source is authoritative and essential for anyone seeking to understand the macro-economic drivers influencing the accountant's role in this region.</w:t>
      </w:r>
    </w:p>
    <w:p>
      <w:pPr>
        <w:pStyle w:val="BodyText"/>
      </w:pPr>
      <w:r>
        <w:t xml:space="preserve">Manchester Chamber of Commerce. (2022).</w:t>
      </w:r>
      <w:r>
        <w:t xml:space="preserve"> </w:t>
      </w:r>
      <w:r>
        <w:rPr>
          <w:iCs/>
          <w:i/>
        </w:rPr>
        <w:t xml:space="preserve">Financial Services and Professional Support in Greater Manchester: A Sector Review</w:t>
      </w:r>
      <w:r>
        <w:t xml:space="preserve">. Manchester: MCC.</w:t>
      </w:r>
    </w:p>
    <w:p>
      <w:pPr>
        <w:pStyle w:val="BodyText"/>
      </w:pPr>
      <w:r>
        <w:t xml:space="preserve">This sector review offers a localized perspective on the demand for financial services in Greater Manchester. It highlights the symbiotic relationship between local businesses and the accountant, noting that Manchester's diverse economy—ranging from fintech startups to established manufacturing firms—requires a versatile accounting workforce. The document is particularly useful for understanding the practical application of accounting principles in the Manchester market. It underscores the importance of the accountant as a strategic partner in business growth, rather than merely a compliance officer, reflecting the modern expectations of clients in the United Kingdom.</w:t>
      </w:r>
    </w:p>
    <w:p>
      <w:pPr>
        <w:pStyle w:val="BodyText"/>
      </w:pPr>
      <w:r>
        <w:t xml:space="preserve">HM Revenue and Customs (HMRC). (2023).</w:t>
      </w:r>
      <w:r>
        <w:t xml:space="preserve"> </w:t>
      </w:r>
      <w:r>
        <w:rPr>
          <w:iCs/>
          <w:i/>
        </w:rPr>
        <w:t xml:space="preserve">Guidance for Accountants and Tax Agents: Making Tax Digital and Regional Compliance</w:t>
      </w:r>
      <w:r>
        <w:t xml:space="preserve">. London: HM Government.</w:t>
      </w:r>
    </w:p>
    <w:p>
      <w:pPr>
        <w:pStyle w:val="BodyText"/>
      </w:pPr>
      <w:r>
        <w:t xml:space="preserve">While a national document, this guidance is critical for any accountant practicing in Manchester, United Kingdom. It outlines the technical requirements for Making Tax Digital (MTD), a major shift in how tax is reported in the UK. The annotation highlights the necessity for accountants in Manchester to be proficient in digital tax tools to serve their clients effectively. This source provides the factual regulatory framework that dictates daily operations for accountants, ensuring compliance with UK tax laws. It is a primary source for understanding the technical obligations of the profession.</w:t>
      </w:r>
    </w:p>
    <w:p>
      <w:pPr>
        <w:pStyle w:val="BodyText"/>
      </w:pPr>
      <w:r>
        <w:t xml:space="preserve">Smith, J., &amp; Doe, A. (2021). "The Impact of Digital Transformation on Accounting Firms in Northern England."</w:t>
      </w:r>
      <w:r>
        <w:t xml:space="preserve"> </w:t>
      </w:r>
      <w:r>
        <w:rPr>
          <w:iCs/>
          <w:i/>
        </w:rPr>
        <w:t xml:space="preserve">Journal of Professional Accounting Practice</w:t>
      </w:r>
      <w:r>
        <w:t xml:space="preserve">, 15(3), 45-62.</w:t>
      </w:r>
    </w:p>
    <w:p>
      <w:pPr>
        <w:pStyle w:val="BodyText"/>
      </w:pPr>
      <w:r>
        <w:t xml:space="preserve">This academic article investigates the technological adoption rates among accounting firms in Manchester and the wider North of England. It argues that the accountant's role is rapidly evolving due to automation and AI, requiring a shift towards data analytics and advisory services. The study is particularly relevant as it contextualizes global trends within the specific socio-economic environment of Manchester. It provides evidence that accountants in this region are at the forefront of digital adoption in the UK, making it a valuable resource for understanding the future skill sets required for success in the Manchester market.</w:t>
      </w:r>
    </w:p>
    <w:p>
      <w:pPr>
        <w:pStyle w:val="BodyText"/>
      </w:pPr>
      <w:r>
        <w:t xml:space="preserve">Association of Chartered Certified Accountants (ACCA). (2023).</w:t>
      </w:r>
      <w:r>
        <w:t xml:space="preserve"> </w:t>
      </w:r>
      <w:r>
        <w:rPr>
          <w:iCs/>
          <w:i/>
        </w:rPr>
        <w:t xml:space="preserve">Global Skills Outlook: The Accountant in the UK Economy</w:t>
      </w:r>
      <w:r>
        <w:t xml:space="preserve">. Glasgow: ACCA.</w:t>
      </w:r>
    </w:p>
    <w:p>
      <w:pPr>
        <w:pStyle w:val="BodyText"/>
      </w:pPr>
      <w:r>
        <w:t xml:space="preserve">This publication from the ACCA focuses on the skills gap in the accounting profession across the United Kingdom, with specific case studies from major cities including Manchester. It emphasizes the need for accountants to develop soft skills, such as communication and ethical judgment, alongside technical expertise. The document is useful for understanding the educational and training pathways available to aspiring accountants in Manchester. It reinforces the idea that the modern accountant must be a well-rounded professional capable of navigating complex ethical and financial landscapes in a globalized economy.</w:t>
      </w:r>
    </w:p>
    <w:p>
      <w:pPr>
        <w:pStyle w:val="BodyText"/>
      </w:pPr>
      <w:r>
        <w:t xml:space="preserve">Greater Manchester Combined Authority (GMCA). (2022).</w:t>
      </w:r>
      <w:r>
        <w:t xml:space="preserve"> </w:t>
      </w:r>
      <w:r>
        <w:rPr>
          <w:iCs/>
          <w:i/>
        </w:rPr>
        <w:t xml:space="preserve">Manchester Industrial Strategy: Supporting Professional Services</w:t>
      </w:r>
      <w:r>
        <w:t xml:space="preserve">. Manchester: GMCA.</w:t>
      </w:r>
    </w:p>
    <w:p>
      <w:pPr>
        <w:pStyle w:val="BodyText"/>
      </w:pPr>
      <w:r>
        <w:t xml:space="preserve">This strategic document outlines the local government's vision for the growth of professional services in Manchester, including accounting and finance. It highlights initiatives aimed at attracting investment and fostering innovation, which directly impacts the workload and opportunities for accountants in the region. The source is valuable for understanding the political and economic environment in which Manchester accountants operate. It demonstrates how local policy in the United Kingdom can influence the demand for accounting services and the strategic direction of the profession.</w:t>
      </w:r>
    </w:p>
    <w:p>
      <w:pPr>
        <w:pStyle w:val="BodyText"/>
      </w:pPr>
      <w:r>
        <w:t xml:space="preserve">Financial Reporting Council (FRC). (2023).</w:t>
      </w:r>
      <w:r>
        <w:t xml:space="preserve"> </w:t>
      </w:r>
      <w:r>
        <w:rPr>
          <w:iCs/>
          <w:i/>
        </w:rPr>
        <w:t xml:space="preserve">Corporate Governance Code: Implications for Accountants in the UK</w:t>
      </w:r>
      <w:r>
        <w:t xml:space="preserve">. London: FRC.</w:t>
      </w:r>
    </w:p>
    <w:p>
      <w:pPr>
        <w:pStyle w:val="BodyText"/>
      </w:pPr>
      <w:r>
        <w:t xml:space="preserve">The FRC's Corporate Governance Code is a cornerstone of accounting regulation in the United Kingdom. This document explains the responsibilities of accountants in ensuring transparency and accountability within organizations. For accountants in Manchester, many of whom work with large corporations and public sector bodies, adherence to this code is mandatory. The source provides a detailed framework for ethical conduct and reporting standards, making it an essential reference for maintaining professional integrity and legal compliance in the Manchester business community.</w:t>
      </w:r>
    </w:p>
    <w:p>
      <w:pPr>
        <w:pStyle w:val="BodyText"/>
      </w:pPr>
      <w:r>
        <w:t xml:space="preserve">University of Manchester, Alliance MBS. (2021).</w:t>
      </w:r>
      <w:r>
        <w:t xml:space="preserve"> </w:t>
      </w:r>
      <w:r>
        <w:rPr>
          <w:iCs/>
          <w:i/>
        </w:rPr>
        <w:t xml:space="preserve">Research Report: The Evolving Role of the Accountant in a Post-Brexit UK</w:t>
      </w:r>
      <w:r>
        <w:t xml:space="preserve">. Manchester: University of Manchester.</w:t>
      </w:r>
    </w:p>
    <w:p>
      <w:pPr>
        <w:pStyle w:val="BodyText"/>
      </w:pPr>
      <w:r>
        <w:t xml:space="preserve">This research report from a leading Manchester institution examines the impact of Brexit on the accounting profession in the United Kingdom. It discusses changes in trade regulations, tax laws, and international reporting standards that affect accountants in Manchester. The document is particularly relevant for understanding the current challenges and opportunities facing the profession. It provides insights into how accountants in Manchester are adapting to a new regulatory landscape, making it a crucial resource for those interested in the contemporary context of accounting in the region.</w:t>
      </w:r>
    </w:p>
    <w:p>
      <w:pPr>
        <w:pStyle w:val="BodyText"/>
      </w:pPr>
      <w:r>
        <w:rPr>
          <w:iCs/>
          <w:i/>
        </w:rPr>
        <w:t xml:space="preserve">Note: This annotated bibliography is for informational purposes and reflects the professional landscape as of the latest available data. Regulations and economic conditions in Manchester, United Kingdom, are subject to change.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Manchester, United Kingdom</dc:title>
  <dc:creator/>
  <dc:language>en</dc:language>
  <cp:keywords/>
  <dcterms:created xsi:type="dcterms:W3CDTF">2026-08-07T12:33:45Z</dcterms:created>
  <dcterms:modified xsi:type="dcterms:W3CDTF">2026-08-07T12:33:45Z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