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Singapore</w:t>
      </w:r>
    </w:p>
    <w:bookmarkStart w:id="20" w:name="Xf5368299b24971de6a188112b2fe740f0dea33d"/>
    <w:p>
      <w:pPr>
        <w:pStyle w:val="Heading1"/>
      </w:pPr>
      <w:r>
        <w:t xml:space="preserve">Annotated Bibliography: The Actor in Singapore</w:t>
      </w:r>
    </w:p>
    <w:p>
      <w:pPr>
        <w:pStyle w:val="FirstParagraph"/>
      </w:pPr>
      <w:r>
        <w:t xml:space="preserve">This annotated bibliography explores the multifaceted role of the</w:t>
      </w:r>
      <w:r>
        <w:t xml:space="preserve"> </w:t>
      </w:r>
      <w:r>
        <w:rPr>
          <w:bCs/>
          <w:b/>
        </w:rPr>
        <w:t xml:space="preserve">actor</w:t>
      </w:r>
      <w:r>
        <w:t xml:space="preserve"> </w:t>
      </w:r>
      <w:r>
        <w:t xml:space="preserve">within the cultural and political landscape of</w:t>
      </w:r>
      <w:r>
        <w:t xml:space="preserve"> </w:t>
      </w:r>
      <w:r>
        <w:rPr>
          <w:bCs/>
          <w:b/>
        </w:rPr>
        <w:t xml:space="preserve">Singapore</w:t>
      </w:r>
      <w:r>
        <w:t xml:space="preserve">. The entries selected below examine how performance in Singapore is shaped by state policies, multicultural identities, and the tension between artistic freedom and social cohesion. The collection addresses the actor not merely as a performer, but as a cultural agent navigating the unique constraints and opportunities of the Singaporean context.</w:t>
      </w:r>
    </w:p>
    <w:p>
      <w:pPr>
        <w:pStyle w:val="BodyText"/>
      </w:pPr>
      <w:r>
        <w:t xml:space="preserve">Ang, Ien. (1995).</w:t>
      </w:r>
      <w:r>
        <w:t xml:space="preserve"> </w:t>
      </w:r>
      <w:r>
        <w:rPr>
          <w:iCs/>
          <w:i/>
        </w:rPr>
        <w:t xml:space="preserve">Living Remnants: The Politics of Cultural Memory in Singapore</w:t>
      </w:r>
      <w:r>
        <w:t xml:space="preserve">. In</w:t>
      </w:r>
      <w:r>
        <w:t xml:space="preserve"> </w:t>
      </w:r>
      <w:r>
        <w:rPr>
          <w:iCs/>
          <w:i/>
        </w:rPr>
        <w:t xml:space="preserve">On Not Speaking Chinese: Living Between Asia and the West</w:t>
      </w:r>
      <w:r>
        <w:t xml:space="preserve">. Routledge.</w:t>
      </w:r>
    </w:p>
    <w:p>
      <w:pPr>
        <w:pStyle w:val="BodyText"/>
      </w:pPr>
      <w:r>
        <w:t xml:space="preserve">Ien Ang’s seminal work provides a critical framework for understanding the</w:t>
      </w:r>
      <w:r>
        <w:t xml:space="preserve"> </w:t>
      </w:r>
      <w:r>
        <w:rPr>
          <w:bCs/>
          <w:b/>
        </w:rPr>
        <w:t xml:space="preserve">actor</w:t>
      </w:r>
      <w:r>
        <w:t xml:space="preserve"> </w:t>
      </w:r>
      <w:r>
        <w:t xml:space="preserve">in</w:t>
      </w:r>
      <w:r>
        <w:t xml:space="preserve"> </w:t>
      </w:r>
      <w:r>
        <w:rPr>
          <w:bCs/>
          <w:b/>
        </w:rPr>
        <w:t xml:space="preserve">Singapore</w:t>
      </w:r>
      <w:r>
        <w:t xml:space="preserve"> </w:t>
      </w:r>
      <w:r>
        <w:t xml:space="preserve">as a site of cultural negotiation. Ang argues that the state’s promotion of "Asian values" often clashes with the lived realities of Singaporeans. For the</w:t>
      </w:r>
      <w:r>
        <w:t xml:space="preserve"> </w:t>
      </w:r>
      <w:r>
        <w:rPr>
          <w:bCs/>
          <w:b/>
        </w:rPr>
        <w:t xml:space="preserve">actor</w:t>
      </w:r>
      <w:r>
        <w:t xml:space="preserve">, this creates a complex environment where performance must navigate between state-sanctioned narratives and personal or communal memories. This text is essential for understanding how the</w:t>
      </w:r>
      <w:r>
        <w:t xml:space="preserve"> </w:t>
      </w:r>
      <w:r>
        <w:rPr>
          <w:bCs/>
          <w:b/>
        </w:rPr>
        <w:t xml:space="preserve">actor</w:t>
      </w:r>
      <w:r>
        <w:t xml:space="preserve"> </w:t>
      </w:r>
      <w:r>
        <w:t xml:space="preserve">in</w:t>
      </w:r>
      <w:r>
        <w:t xml:space="preserve"> </w:t>
      </w:r>
      <w:r>
        <w:rPr>
          <w:bCs/>
          <w:b/>
        </w:rPr>
        <w:t xml:space="preserve">Singapore</w:t>
      </w:r>
      <w:r>
        <w:t xml:space="preserve"> </w:t>
      </w:r>
      <w:r>
        <w:t xml:space="preserve">embodies the "remnants" of colonial and multicultural histories that official discourse often seeks to streamline. It highlights the political weight carried by the body of the</w:t>
      </w:r>
      <w:r>
        <w:t xml:space="preserve"> </w:t>
      </w:r>
      <w:r>
        <w:rPr>
          <w:bCs/>
          <w:b/>
        </w:rPr>
        <w:t xml:space="preserve">actor</w:t>
      </w:r>
      <w:r>
        <w:t xml:space="preserve"> </w:t>
      </w:r>
      <w:r>
        <w:t xml:space="preserve">on stage.</w:t>
      </w:r>
    </w:p>
    <w:p>
      <w:pPr>
        <w:pStyle w:val="BodyText"/>
      </w:pPr>
      <w:r>
        <w:t xml:space="preserve">Lim, Tze-Loon. (2013).</w:t>
      </w:r>
      <w:r>
        <w:t xml:space="preserve"> </w:t>
      </w:r>
      <w:r>
        <w:rPr>
          <w:iCs/>
          <w:i/>
        </w:rPr>
        <w:t xml:space="preserve">Theatre and the State in Singapore: A History of the Arts in a Nation-State</w:t>
      </w:r>
      <w:r>
        <w:t xml:space="preserve">. NUS Press.</w:t>
      </w:r>
    </w:p>
    <w:p>
      <w:pPr>
        <w:pStyle w:val="BodyText"/>
      </w:pPr>
      <w:r>
        <w:t xml:space="preserve">Lim offers a comprehensive historical analysis of the relationship between the performing arts and the Singaporean government. This text is crucial for any study of the</w:t>
      </w:r>
      <w:r>
        <w:t xml:space="preserve"> </w:t>
      </w:r>
      <w:r>
        <w:rPr>
          <w:bCs/>
          <w:b/>
        </w:rPr>
        <w:t xml:space="preserve">actor</w:t>
      </w:r>
      <w:r>
        <w:t xml:space="preserve"> </w:t>
      </w:r>
      <w:r>
        <w:t xml:space="preserve">in</w:t>
      </w:r>
      <w:r>
        <w:t xml:space="preserve"> </w:t>
      </w:r>
      <w:r>
        <w:rPr>
          <w:bCs/>
          <w:b/>
        </w:rPr>
        <w:t xml:space="preserve">Singapore</w:t>
      </w:r>
      <w:r>
        <w:t xml:space="preserve">, as it details the evolution of funding, censorship, and institutional support. Lim illustrates how the</w:t>
      </w:r>
      <w:r>
        <w:t xml:space="preserve"> </w:t>
      </w:r>
      <w:r>
        <w:rPr>
          <w:bCs/>
          <w:b/>
        </w:rPr>
        <w:t xml:space="preserve">actor</w:t>
      </w:r>
      <w:r>
        <w:t xml:space="preserve"> </w:t>
      </w:r>
      <w:r>
        <w:t xml:space="preserve">has transitioned from a marginal figure to a recognized cultural worker, albeit one operating within strict boundaries. The book elucidates how state policies have shaped the training, repertoire, and public perception of the</w:t>
      </w:r>
      <w:r>
        <w:t xml:space="preserve"> </w:t>
      </w:r>
      <w:r>
        <w:rPr>
          <w:bCs/>
          <w:b/>
        </w:rPr>
        <w:t xml:space="preserve">actor</w:t>
      </w:r>
      <w:r>
        <w:t xml:space="preserve">, making it a foundational resource for understanding the structural conditions of performance in</w:t>
      </w:r>
      <w:r>
        <w:t xml:space="preserve"> </w:t>
      </w:r>
      <w:r>
        <w:rPr>
          <w:bCs/>
          <w:b/>
        </w:rPr>
        <w:t xml:space="preserve">Singapore</w:t>
      </w:r>
      <w:r>
        <w:t xml:space="preserve">.</w:t>
      </w:r>
    </w:p>
    <w:p>
      <w:pPr>
        <w:pStyle w:val="BodyText"/>
      </w:pPr>
      <w:r>
        <w:t xml:space="preserve">Tan, See Seng. (2008).</w:t>
      </w:r>
      <w:r>
        <w:t xml:space="preserve"> </w:t>
      </w:r>
      <w:r>
        <w:rPr>
          <w:iCs/>
          <w:i/>
        </w:rPr>
        <w:t xml:space="preserve">Staging the Nation: Theatre and Identity in Singapore</w:t>
      </w:r>
      <w:r>
        <w:t xml:space="preserve">. In</w:t>
      </w:r>
      <w:r>
        <w:t xml:space="preserve"> </w:t>
      </w:r>
      <w:r>
        <w:rPr>
          <w:iCs/>
          <w:i/>
        </w:rPr>
        <w:t xml:space="preserve">Asian Theatre Journal</w:t>
      </w:r>
      <w:r>
        <w:t xml:space="preserve">, 25(1), 1-24.</w:t>
      </w:r>
    </w:p>
    <w:p>
      <w:pPr>
        <w:pStyle w:val="BodyText"/>
      </w:pPr>
      <w:r>
        <w:t xml:space="preserve">Tan See Seng, a prominent playwright and director, examines how theatre in</w:t>
      </w:r>
      <w:r>
        <w:t xml:space="preserve"> </w:t>
      </w:r>
      <w:r>
        <w:rPr>
          <w:bCs/>
          <w:b/>
        </w:rPr>
        <w:t xml:space="preserve">Singapore</w:t>
      </w:r>
      <w:r>
        <w:t xml:space="preserve"> </w:t>
      </w:r>
      <w:r>
        <w:t xml:space="preserve">constructs national identity. This article is particularly relevant for analyzing the role of the</w:t>
      </w:r>
      <w:r>
        <w:t xml:space="preserve"> </w:t>
      </w:r>
      <w:r>
        <w:rPr>
          <w:bCs/>
          <w:b/>
        </w:rPr>
        <w:t xml:space="preserve">actor</w:t>
      </w:r>
      <w:r>
        <w:t xml:space="preserve"> </w:t>
      </w:r>
      <w:r>
        <w:t xml:space="preserve">in embodying the "Singaporean" persona. Tan argues that the</w:t>
      </w:r>
      <w:r>
        <w:t xml:space="preserve"> </w:t>
      </w:r>
      <w:r>
        <w:rPr>
          <w:bCs/>
          <w:b/>
        </w:rPr>
        <w:t xml:space="preserve">actor</w:t>
      </w:r>
      <w:r>
        <w:t xml:space="preserve"> </w:t>
      </w:r>
      <w:r>
        <w:t xml:space="preserve">is often tasked with representing a harmonious multicultural society, a mandate that can limit the exploration of more contentious social issues. The text provides insight into the creative strategies employed by the</w:t>
      </w:r>
      <w:r>
        <w:t xml:space="preserve"> </w:t>
      </w:r>
      <w:r>
        <w:rPr>
          <w:bCs/>
          <w:b/>
        </w:rPr>
        <w:t xml:space="preserve">actor</w:t>
      </w:r>
      <w:r>
        <w:t xml:space="preserve"> </w:t>
      </w:r>
      <w:r>
        <w:t xml:space="preserve">to subvert or negotiate these expectations, offering a practitioner’s perspective on the pressures and possibilities of performing in</w:t>
      </w:r>
      <w:r>
        <w:t xml:space="preserve"> </w:t>
      </w:r>
      <w:r>
        <w:rPr>
          <w:bCs/>
          <w:b/>
        </w:rPr>
        <w:t xml:space="preserve">Singapore</w:t>
      </w:r>
      <w:r>
        <w:t xml:space="preserve">.</w:t>
      </w:r>
    </w:p>
    <w:p>
      <w:pPr>
        <w:pStyle w:val="BodyText"/>
      </w:pPr>
      <w:r>
        <w:t xml:space="preserve">Chua, Beng Huat. (2003).</w:t>
      </w:r>
      <w:r>
        <w:t xml:space="preserve"> </w:t>
      </w:r>
      <w:r>
        <w:rPr>
          <w:iCs/>
          <w:i/>
        </w:rPr>
        <w:t xml:space="preserve">Consuming Singapore: Tourism, Shopping, and the Making of a Global City</w:t>
      </w:r>
      <w:r>
        <w:t xml:space="preserve">. University of Hawaii Press.</w:t>
      </w:r>
    </w:p>
    <w:p>
      <w:pPr>
        <w:pStyle w:val="BodyText"/>
      </w:pPr>
      <w:r>
        <w:t xml:space="preserve">While primarily focused on urban development, Chua’s work offers valuable insights into the commodification of culture in</w:t>
      </w:r>
      <w:r>
        <w:t xml:space="preserve"> </w:t>
      </w:r>
      <w:r>
        <w:rPr>
          <w:bCs/>
          <w:b/>
        </w:rPr>
        <w:t xml:space="preserve">Singapore</w:t>
      </w:r>
      <w:r>
        <w:t xml:space="preserve">. For the</w:t>
      </w:r>
      <w:r>
        <w:t xml:space="preserve"> </w:t>
      </w:r>
      <w:r>
        <w:rPr>
          <w:bCs/>
          <w:b/>
        </w:rPr>
        <w:t xml:space="preserve">actor</w:t>
      </w:r>
      <w:r>
        <w:t xml:space="preserve">, this context is significant as it frames performance within a globalized, tourist-oriented economy. Chua’s analysis helps explain how the</w:t>
      </w:r>
      <w:r>
        <w:t xml:space="preserve"> </w:t>
      </w:r>
      <w:r>
        <w:rPr>
          <w:bCs/>
          <w:b/>
        </w:rPr>
        <w:t xml:space="preserve">actor</w:t>
      </w:r>
      <w:r>
        <w:t xml:space="preserve"> </w:t>
      </w:r>
      <w:r>
        <w:t xml:space="preserve">in</w:t>
      </w:r>
      <w:r>
        <w:t xml:space="preserve"> </w:t>
      </w:r>
      <w:r>
        <w:rPr>
          <w:bCs/>
          <w:b/>
        </w:rPr>
        <w:t xml:space="preserve">Singapore</w:t>
      </w:r>
      <w:r>
        <w:t xml:space="preserve"> </w:t>
      </w:r>
      <w:r>
        <w:t xml:space="preserve">may be positioned as a cultural ambassador or a spectacle for consumption. This text is useful for understanding the economic forces that influence the types of roles available to the</w:t>
      </w:r>
      <w:r>
        <w:t xml:space="preserve"> </w:t>
      </w:r>
      <w:r>
        <w:rPr>
          <w:bCs/>
          <w:b/>
        </w:rPr>
        <w:t xml:space="preserve">actor</w:t>
      </w:r>
      <w:r>
        <w:t xml:space="preserve"> </w:t>
      </w:r>
      <w:r>
        <w:t xml:space="preserve">and the ways in which local narratives are packaged for international audiences.</w:t>
      </w:r>
    </w:p>
    <w:p>
      <w:pPr>
        <w:pStyle w:val="BodyText"/>
      </w:pPr>
      <w:r>
        <w:t xml:space="preserve">Goh, Hwee Lim. (2010).</w:t>
      </w:r>
      <w:r>
        <w:t xml:space="preserve"> </w:t>
      </w:r>
      <w:r>
        <w:rPr>
          <w:iCs/>
          <w:i/>
        </w:rPr>
        <w:t xml:space="preserve">Performing Multiculturalism: Race, Language, and Identity in Singapore Theatre</w:t>
      </w:r>
      <w:r>
        <w:t xml:space="preserve">. In</w:t>
      </w:r>
      <w:r>
        <w:t xml:space="preserve"> </w:t>
      </w:r>
      <w:r>
        <w:rPr>
          <w:iCs/>
          <w:i/>
        </w:rPr>
        <w:t xml:space="preserve">Journal of Southeast Asian Studies</w:t>
      </w:r>
      <w:r>
        <w:t xml:space="preserve">, 41(2), 289-310.</w:t>
      </w:r>
    </w:p>
    <w:p>
      <w:pPr>
        <w:pStyle w:val="BodyText"/>
      </w:pPr>
      <w:r>
        <w:t xml:space="preserve">Goh’s article directly addresses the intersection of race, language, and performance in</w:t>
      </w:r>
      <w:r>
        <w:t xml:space="preserve"> </w:t>
      </w:r>
      <w:r>
        <w:rPr>
          <w:bCs/>
          <w:b/>
        </w:rPr>
        <w:t xml:space="preserve">Singapore</w:t>
      </w:r>
      <w:r>
        <w:t xml:space="preserve">. It is a critical resource for understanding how the</w:t>
      </w:r>
      <w:r>
        <w:t xml:space="preserve"> </w:t>
      </w:r>
      <w:r>
        <w:rPr>
          <w:bCs/>
          <w:b/>
        </w:rPr>
        <w:t xml:space="preserve">actor</w:t>
      </w:r>
      <w:r>
        <w:t xml:space="preserve"> </w:t>
      </w:r>
      <w:r>
        <w:t xml:space="preserve">navigates the country’s rigid racial classifications (CMIO model). Goh argues that the</w:t>
      </w:r>
      <w:r>
        <w:t xml:space="preserve"> </w:t>
      </w:r>
      <w:r>
        <w:rPr>
          <w:bCs/>
          <w:b/>
        </w:rPr>
        <w:t xml:space="preserve">actor</w:t>
      </w:r>
      <w:r>
        <w:t xml:space="preserve"> </w:t>
      </w:r>
      <w:r>
        <w:t xml:space="preserve">is often expected to perform specific racialized roles that reinforce state narratives of harmony. The text provides case studies of productions where the</w:t>
      </w:r>
      <w:r>
        <w:t xml:space="preserve"> </w:t>
      </w:r>
      <w:r>
        <w:rPr>
          <w:bCs/>
          <w:b/>
        </w:rPr>
        <w:t xml:space="preserve">actor</w:t>
      </w:r>
      <w:r>
        <w:t xml:space="preserve"> </w:t>
      </w:r>
      <w:r>
        <w:t xml:space="preserve">challenges these norms, offering a nuanced view of how performance can both reflect and resist the multicultural policies of</w:t>
      </w:r>
      <w:r>
        <w:t xml:space="preserve"> </w:t>
      </w:r>
      <w:r>
        <w:rPr>
          <w:bCs/>
          <w:b/>
        </w:rPr>
        <w:t xml:space="preserve">Singapore</w:t>
      </w:r>
      <w:r>
        <w:t xml:space="preserve">.</w:t>
      </w:r>
    </w:p>
    <w:p>
      <w:pPr>
        <w:pStyle w:val="BodyText"/>
      </w:pPr>
      <w:r>
        <w:t xml:space="preserve">National Arts Council. (2020).</w:t>
      </w:r>
      <w:r>
        <w:t xml:space="preserve"> </w:t>
      </w:r>
      <w:r>
        <w:rPr>
          <w:iCs/>
          <w:i/>
        </w:rPr>
        <w:t xml:space="preserve">Arts Development Plan 2020-2025: Building a Vibrant Arts Ecosystem</w:t>
      </w:r>
      <w:r>
        <w:t xml:space="preserve">. National Arts Council, Singapore.</w:t>
      </w:r>
    </w:p>
    <w:p>
      <w:pPr>
        <w:pStyle w:val="BodyText"/>
      </w:pPr>
      <w:r>
        <w:t xml:space="preserve">This official document outlines the government’s strategic vision for the arts in</w:t>
      </w:r>
      <w:r>
        <w:t xml:space="preserve"> </w:t>
      </w:r>
      <w:r>
        <w:rPr>
          <w:bCs/>
          <w:b/>
        </w:rPr>
        <w:t xml:space="preserve">Singapore</w:t>
      </w:r>
      <w:r>
        <w:t xml:space="preserve">. For the</w:t>
      </w:r>
      <w:r>
        <w:t xml:space="preserve"> </w:t>
      </w:r>
      <w:r>
        <w:rPr>
          <w:bCs/>
          <w:b/>
        </w:rPr>
        <w:t xml:space="preserve">actor</w:t>
      </w:r>
      <w:r>
        <w:t xml:space="preserve">, it is a key text that defines the parameters of professional practice, including funding opportunities, training programs, and international collaboration initiatives. The plan emphasizes the role of the</w:t>
      </w:r>
      <w:r>
        <w:t xml:space="preserve"> </w:t>
      </w:r>
      <w:r>
        <w:rPr>
          <w:bCs/>
          <w:b/>
        </w:rPr>
        <w:t xml:space="preserve">actor</w:t>
      </w:r>
      <w:r>
        <w:t xml:space="preserve"> </w:t>
      </w:r>
      <w:r>
        <w:t xml:space="preserve">in contributing to social cohesion and economic growth. Analyzing this document provides insight into the institutional expectations placed upon the</w:t>
      </w:r>
      <w:r>
        <w:t xml:space="preserve"> </w:t>
      </w:r>
      <w:r>
        <w:rPr>
          <w:bCs/>
          <w:b/>
        </w:rPr>
        <w:t xml:space="preserve">actor</w:t>
      </w:r>
      <w:r>
        <w:t xml:space="preserve"> </w:t>
      </w:r>
      <w:r>
        <w:t xml:space="preserve">and the ways in which state support shapes the career trajectories of performers in</w:t>
      </w:r>
      <w:r>
        <w:t xml:space="preserve"> </w:t>
      </w:r>
      <w:r>
        <w:rPr>
          <w:bCs/>
          <w:b/>
        </w:rPr>
        <w:t xml:space="preserve">Singapore</w:t>
      </w:r>
      <w:r>
        <w:t xml:space="preserve">.</w:t>
      </w:r>
    </w:p>
    <w:p>
      <w:pPr>
        <w:pStyle w:val="BodyText"/>
      </w:pPr>
      <w:r>
        <w:t xml:space="preserve">Yeo, Gilbert. (2015).</w:t>
      </w:r>
      <w:r>
        <w:t xml:space="preserve"> </w:t>
      </w:r>
      <w:r>
        <w:rPr>
          <w:iCs/>
          <w:i/>
        </w:rPr>
        <w:t xml:space="preserve">Theatre and Censorship in Singapore: A Critical Examination</w:t>
      </w:r>
      <w:r>
        <w:t xml:space="preserve">. In</w:t>
      </w:r>
      <w:r>
        <w:t xml:space="preserve"> </w:t>
      </w:r>
      <w:r>
        <w:rPr>
          <w:iCs/>
          <w:i/>
        </w:rPr>
        <w:t xml:space="preserve">Asian Theatre Journal</w:t>
      </w:r>
      <w:r>
        <w:t xml:space="preserve">, 32(2), 345-367.</w:t>
      </w:r>
    </w:p>
    <w:p>
      <w:pPr>
        <w:pStyle w:val="BodyText"/>
      </w:pPr>
      <w:r>
        <w:t xml:space="preserve">Yeo’s critical examination of censorship in</w:t>
      </w:r>
      <w:r>
        <w:t xml:space="preserve"> </w:t>
      </w:r>
      <w:r>
        <w:rPr>
          <w:bCs/>
          <w:b/>
        </w:rPr>
        <w:t xml:space="preserve">Singapore</w:t>
      </w:r>
      <w:r>
        <w:t xml:space="preserve"> </w:t>
      </w:r>
      <w:r>
        <w:t xml:space="preserve">is essential for understanding the constraints faced by the</w:t>
      </w:r>
      <w:r>
        <w:t xml:space="preserve"> </w:t>
      </w:r>
      <w:r>
        <w:rPr>
          <w:bCs/>
          <w:b/>
        </w:rPr>
        <w:t xml:space="preserve">actor</w:t>
      </w:r>
      <w:r>
        <w:t xml:space="preserve">. The article details the mechanisms of pre-censorship and self-censorship that influence theatrical productions. For the</w:t>
      </w:r>
      <w:r>
        <w:t xml:space="preserve"> </w:t>
      </w:r>
      <w:r>
        <w:rPr>
          <w:bCs/>
          <w:b/>
        </w:rPr>
        <w:t xml:space="preserve">actor</w:t>
      </w:r>
      <w:r>
        <w:t xml:space="preserve">, this means navigating a landscape where certain topics are off-limits, requiring creative approaches to storytelling. Yeo’s work highlights the resilience of the</w:t>
      </w:r>
      <w:r>
        <w:t xml:space="preserve"> </w:t>
      </w:r>
      <w:r>
        <w:rPr>
          <w:bCs/>
          <w:b/>
        </w:rPr>
        <w:t xml:space="preserve">actor</w:t>
      </w:r>
      <w:r>
        <w:t xml:space="preserve"> </w:t>
      </w:r>
      <w:r>
        <w:t xml:space="preserve">in</w:t>
      </w:r>
      <w:r>
        <w:t xml:space="preserve"> </w:t>
      </w:r>
      <w:r>
        <w:rPr>
          <w:bCs/>
          <w:b/>
        </w:rPr>
        <w:t xml:space="preserve">Singapore</w:t>
      </w:r>
      <w:r>
        <w:t xml:space="preserve">, who often finds ways to convey subversive messages within the bounds of permissible content. This text is vital for any study of the political dimensions of acting in</w:t>
      </w:r>
      <w:r>
        <w:t xml:space="preserve"> </w:t>
      </w:r>
      <w:r>
        <w:rPr>
          <w:bCs/>
          <w:b/>
        </w:rPr>
        <w:t xml:space="preserve">Singapore</w:t>
      </w:r>
      <w:r>
        <w:t xml:space="preserve">.</w:t>
      </w:r>
    </w:p>
    <w:p>
      <w:pPr>
        <w:pStyle w:val="BodyText"/>
      </w:pPr>
      <w:r>
        <w:t xml:space="preserve">Tan, Chee Beng. (2018).</w:t>
      </w:r>
      <w:r>
        <w:t xml:space="preserve"> </w:t>
      </w:r>
      <w:r>
        <w:rPr>
          <w:iCs/>
          <w:i/>
        </w:rPr>
        <w:t xml:space="preserve">Indigenous Performance in Singapore: Tradition and Modernity</w:t>
      </w:r>
      <w:r>
        <w:t xml:space="preserve">. In</w:t>
      </w:r>
      <w:r>
        <w:t xml:space="preserve"> </w:t>
      </w:r>
      <w:r>
        <w:rPr>
          <w:iCs/>
          <w:i/>
        </w:rPr>
        <w:t xml:space="preserve">Performance Research</w:t>
      </w:r>
      <w:r>
        <w:t xml:space="preserve">, 23(4), 112-125.</w:t>
      </w:r>
    </w:p>
    <w:p>
      <w:pPr>
        <w:pStyle w:val="BodyText"/>
      </w:pPr>
      <w:r>
        <w:t xml:space="preserve">Tan Chee Beng explores the integration of traditional performance forms into contemporary theatre in</w:t>
      </w:r>
      <w:r>
        <w:t xml:space="preserve"> </w:t>
      </w:r>
      <w:r>
        <w:rPr>
          <w:bCs/>
          <w:b/>
        </w:rPr>
        <w:t xml:space="preserve">Singapore</w:t>
      </w:r>
      <w:r>
        <w:t xml:space="preserve">. This article is relevant for understanding how the</w:t>
      </w:r>
      <w:r>
        <w:t xml:space="preserve"> </w:t>
      </w:r>
      <w:r>
        <w:rPr>
          <w:bCs/>
          <w:b/>
        </w:rPr>
        <w:t xml:space="preserve">actor</w:t>
      </w:r>
      <w:r>
        <w:t xml:space="preserve"> </w:t>
      </w:r>
      <w:r>
        <w:t xml:space="preserve">in</w:t>
      </w:r>
      <w:r>
        <w:t xml:space="preserve"> </w:t>
      </w:r>
      <w:r>
        <w:rPr>
          <w:bCs/>
          <w:b/>
        </w:rPr>
        <w:t xml:space="preserve">Singapore</w:t>
      </w:r>
      <w:r>
        <w:t xml:space="preserve"> </w:t>
      </w:r>
      <w:r>
        <w:t xml:space="preserve">draws upon indigenous practices to create a distinct local aesthetic. Tan argues that the</w:t>
      </w:r>
      <w:r>
        <w:t xml:space="preserve"> </w:t>
      </w:r>
      <w:r>
        <w:rPr>
          <w:bCs/>
          <w:b/>
        </w:rPr>
        <w:t xml:space="preserve">actor</w:t>
      </w:r>
      <w:r>
        <w:t xml:space="preserve"> </w:t>
      </w:r>
      <w:r>
        <w:t xml:space="preserve">plays a crucial role in preserving and reinterpreting cultural heritage, bridging the gap between tradition and modernity. The text provides examples of how the</w:t>
      </w:r>
      <w:r>
        <w:t xml:space="preserve"> </w:t>
      </w:r>
      <w:r>
        <w:rPr>
          <w:bCs/>
          <w:b/>
        </w:rPr>
        <w:t xml:space="preserve">actor</w:t>
      </w:r>
      <w:r>
        <w:t xml:space="preserve"> </w:t>
      </w:r>
      <w:r>
        <w:t xml:space="preserve">uses physicality, language, and ritual to create performances that are deeply rooted in the Singaporean context, offering a counter-narrative to Western-dominated performance theories.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Singapore</dc:title>
  <dc:creator/>
  <dc:language>en</dc:language>
  <cp:keywords/>
  <dcterms:created xsi:type="dcterms:W3CDTF">2026-08-07T01:37:16Z</dcterms:created>
  <dcterms:modified xsi:type="dcterms:W3CDTF">2026-08-07T01:37:16Z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