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Brussels,</w:t>
      </w:r>
      <w:r>
        <w:t xml:space="preserve"> </w:t>
      </w:r>
      <w:r>
        <w:t xml:space="preserve">Belgium</w:t>
      </w:r>
    </w:p>
    <w:bookmarkStart w:id="20" w:name="X22bc01ca84f31a88210997b81da32f82ddfaa9a"/>
    <w:p>
      <w:pPr>
        <w:pStyle w:val="Heading1"/>
      </w:pPr>
      <w:r>
        <w:t xml:space="preserve">Annotated Bibliography: The Role of the Aerospace Engineer in Brussels, Belgium</w:t>
      </w:r>
    </w:p>
    <w:p>
      <w:pPr>
        <w:pStyle w:val="FirstParagraph"/>
      </w:pPr>
      <w:r>
        <w:t xml:space="preserve">This annotated bibliography provides a curated selection of resources regarding the profession of the Aerospace Engineer within the specific context of Brussels, Belgium. As the capital of Belgium and the de facto capital of the European Union, Brussels serves as a unique nexus for aerospace engineering. It is not merely a site of manufacturing but a critical hub for regulation, policy-making, and international collaboration. The following entries explore the regulatory frameworks, educational pathways, industry clusters, and environmental challenges that define the aerospace engineering landscape in this region.</w:t>
      </w:r>
    </w:p>
    <w:p>
      <w:pPr>
        <w:pStyle w:val="BodyText"/>
      </w:pPr>
      <w:r>
        <w:t xml:space="preserve">European Union Aviation Safety Agency (EASA). (2023).</w:t>
      </w:r>
      <w:r>
        <w:t xml:space="preserve"> </w:t>
      </w:r>
      <w:r>
        <w:rPr>
          <w:iCs/>
          <w:i/>
        </w:rPr>
        <w:t xml:space="preserve">Regulatory Framework for Airworthiness and Environmental Certification</w:t>
      </w:r>
      <w:r>
        <w:t xml:space="preserve">. Cologne, Germany: EASA Publications.</w:t>
      </w:r>
    </w:p>
    <w:p>
      <w:pPr>
        <w:pStyle w:val="BodyText"/>
      </w:pPr>
      <w:r>
        <w:t xml:space="preserve">Although headquartered in Cologne, EASA’s regulatory influence is paramount for any Aerospace Engineer operating in Brussels. This document outlines the stringent safety and environmental standards that govern aircraft design and operation across the European Union. For engineers in Brussels, particularly those working in consultancy or policy roles, understanding these regulations is essential. The text details the certification processes for new aircraft technologies, which directly impacts the work of engineers involved in the development of sustainable aviation fuels and electric propulsion systems. This resource is critical for understanding the legal and technical boundaries within which Brussels-based aerospace professionals must operate.</w:t>
      </w:r>
    </w:p>
    <w:p>
      <w:pPr>
        <w:pStyle w:val="BodyText"/>
      </w:pPr>
      <w:r>
        <w:t xml:space="preserve">Brussels Aerospace Cluster. (2022).</w:t>
      </w:r>
      <w:r>
        <w:t xml:space="preserve"> </w:t>
      </w:r>
      <w:r>
        <w:rPr>
          <w:iCs/>
          <w:i/>
        </w:rPr>
        <w:t xml:space="preserve">The Brussels Aerospace Ecosystem: Innovation, Policy, and Industry</w:t>
      </w:r>
      <w:r>
        <w:t xml:space="preserve">. Brussels, Belgium: Brussels Aerospace Cluster.</w:t>
      </w:r>
    </w:p>
    <w:p>
      <w:pPr>
        <w:pStyle w:val="BodyText"/>
      </w:pPr>
      <w:r>
        <w:t xml:space="preserve">This report offers a comprehensive overview of the aerospace industry’s presence in Brussels. It highlights the city’s unique position as a hub for aerospace headquarters, including major players like Airbus and Thales Alenia Space. The document analyzes the synergy between the industrial sector and the European institutions located in the city. For an Aerospace Engineer considering a career in Brussels, this resource provides valuable insights into the local job market, networking opportunities, and the specific focus areas of the regional industry, such as satellite communications and urban air mobility. It underscores the importance of Brussels as a center for strategic aerospace decision-making.</w:t>
      </w:r>
    </w:p>
    <w:p>
      <w:pPr>
        <w:pStyle w:val="BodyText"/>
      </w:pPr>
      <w:r>
        <w:t xml:space="preserve">European Space Agency (ESA). (2021).</w:t>
      </w:r>
      <w:r>
        <w:t xml:space="preserve"> </w:t>
      </w:r>
      <w:r>
        <w:rPr>
          <w:iCs/>
          <w:i/>
        </w:rPr>
        <w:t xml:space="preserve">Space Safety Programme: Brussels Office Activities and Contributions</w:t>
      </w:r>
      <w:r>
        <w:t xml:space="preserve">. Paris, France: ESA Publications.</w:t>
      </w:r>
    </w:p>
    <w:p>
      <w:pPr>
        <w:pStyle w:val="BodyText"/>
      </w:pPr>
      <w:r>
        <w:t xml:space="preserve">The European Space Agency maintains a significant office in Brussels, focusing on policy and coordination. This publication details the activities of the Brussels office, particularly in the realm of space safety and debris mitigation. For Aerospace Engineers specializing in orbital mechanics or satellite design, this document is a key reference. It illustrates how Brussels serves as a diplomatic and technical bridge between ESA member states and the European Commission. The text emphasizes the collaborative nature of space engineering projects initiated or coordinated from Brussels, highlighting the need for engineers to possess both technical expertise and an understanding of international space law.</w:t>
      </w:r>
    </w:p>
    <w:p>
      <w:pPr>
        <w:pStyle w:val="BodyText"/>
      </w:pPr>
      <w:r>
        <w:t xml:space="preserve">Vlerick Business School. (2023).</w:t>
      </w:r>
      <w:r>
        <w:t xml:space="preserve"> </w:t>
      </w:r>
      <w:r>
        <w:rPr>
          <w:iCs/>
          <w:i/>
        </w:rPr>
        <w:t xml:space="preserve">Sustainable Aviation: Engineering Challenges and Business Opportunities in Europe</w:t>
      </w:r>
      <w:r>
        <w:t xml:space="preserve">. Ghent, Belgium: Vlerick Press.</w:t>
      </w:r>
    </w:p>
    <w:p>
      <w:pPr>
        <w:pStyle w:val="BodyText"/>
      </w:pPr>
      <w:r>
        <w:t xml:space="preserve">This academic work explores the intersection of engineering and business in the context of sustainable aviation. While not exclusively focused on Brussels, it is highly relevant due to the city’s role in shaping EU climate policy. The book discusses the technical challenges Aerospace Engineers face in reducing carbon emissions, such as developing lightweight materials and efficient engine designs. It also examines the economic incentives provided by Brussels-based EU institutions for green innovation. This resource is particularly useful for engineers in Brussels who are involved in projects related to the European Green Deal and the transition to net-zero aviation.</w:t>
      </w:r>
    </w:p>
    <w:p>
      <w:pPr>
        <w:pStyle w:val="BodyText"/>
      </w:pPr>
      <w:r>
        <w:t xml:space="preserve">Université Libre de Bruxelles (ULB). (2022).</w:t>
      </w:r>
      <w:r>
        <w:t xml:space="preserve"> </w:t>
      </w:r>
      <w:r>
        <w:rPr>
          <w:iCs/>
          <w:i/>
        </w:rPr>
        <w:t xml:space="preserve">Department of Aerospace Engineering: Research and Education in a European Context</w:t>
      </w:r>
      <w:r>
        <w:t xml:space="preserve">. Brussels, Belgium: ULB Publications.</w:t>
      </w:r>
    </w:p>
    <w:p>
      <w:pPr>
        <w:pStyle w:val="BodyText"/>
      </w:pPr>
      <w:r>
        <w:t xml:space="preserve">This document provides an in-depth look at the academic and research contributions of the Aerospace Engineering department at ULB. It highlights the department’s focus on fluid dynamics, aerodynamics, and space systems. For prospective Aerospace Engineers in Brussels, this resource outlines the educational pathways available locally. It also showcases the collaborative research projects between ULB and industry partners in the Brussels region. The text emphasizes the importance of academic-industry partnerships in fostering innovation and preparing engineers for the demands of the European aerospace sector.</w:t>
      </w:r>
    </w:p>
    <w:p>
      <w:pPr>
        <w:pStyle w:val="BodyText"/>
      </w:pPr>
      <w:r>
        <w:t xml:space="preserve">European Commission. (2023).</w:t>
      </w:r>
      <w:r>
        <w:t xml:space="preserve"> </w:t>
      </w:r>
      <w:r>
        <w:rPr>
          <w:iCs/>
          <w:i/>
        </w:rPr>
        <w:t xml:space="preserve">Horizon Europe: Funding Opportunities for Aerospace Research and Innovation</w:t>
      </w:r>
      <w:r>
        <w:t xml:space="preserve">. Brussels, Belgium: European Commission.</w:t>
      </w:r>
    </w:p>
    <w:p>
      <w:pPr>
        <w:pStyle w:val="BodyText"/>
      </w:pPr>
      <w:r>
        <w:t xml:space="preserve">This official guide details the funding opportunities available under the Horizon Europe program for aerospace-related research. As Brussels is the headquarters of the European Commission, this document is directly accessible and highly relevant for engineers seeking to lead or participate in cutting-edge projects. It covers areas such as autonomous flight, space exploration, and sustainable aviation technologies. The guide provides practical information on application procedures, eligibility criteria, and evaluation metrics. For Aerospace Engineers in Brussels, this resource is essential for securing funding and advancing their careers through research and development initiatives.</w:t>
      </w:r>
    </w:p>
    <w:p>
      <w:pPr>
        <w:pStyle w:val="BodyText"/>
      </w:pPr>
      <w:r>
        <w:t xml:space="preserve">Royal Belgian Institute of Aeronautics (IRA). (2021).</w:t>
      </w:r>
      <w:r>
        <w:t xml:space="preserve"> </w:t>
      </w:r>
      <w:r>
        <w:rPr>
          <w:iCs/>
          <w:i/>
        </w:rPr>
        <w:t xml:space="preserve">Wind Tunnel Testing and Aerodynamic Research in Belgium</w:t>
      </w:r>
      <w:r>
        <w:t xml:space="preserve">. Brussels, Belgium: IRA Publications.</w:t>
      </w:r>
    </w:p>
    <w:p>
      <w:pPr>
        <w:pStyle w:val="BodyText"/>
      </w:pPr>
      <w:r>
        <w:t xml:space="preserve">This technical report focuses on the aerodynamic research capabilities of the Royal Belgian Institute of Aeronautics, located in Brussels. It describes the state-of-the-art wind tunnels and testing facilities available for Aerospace Engineers. The document is particularly relevant for engineers involved in aircraft design and optimization. It highlights the IRA’s role in supporting both national and international aerospace projects. For professionals in Brussels, this resource provides insight into the technical infrastructure available for experimental validation and the collaborative opportunities with a leading European research institution.</w:t>
      </w:r>
    </w:p>
    <w:p>
      <w:pPr>
        <w:pStyle w:val="BodyText"/>
      </w:pPr>
      <w:r>
        <w:t xml:space="preserve">International Civil Aviation Organization (ICAO). (2022).</w:t>
      </w:r>
      <w:r>
        <w:t xml:space="preserve"> </w:t>
      </w:r>
      <w:r>
        <w:rPr>
          <w:iCs/>
          <w:i/>
        </w:rPr>
        <w:t xml:space="preserve">Global Aviation Safety and Security Standards: Implications for European Engineers</w:t>
      </w:r>
      <w:r>
        <w:t xml:space="preserve">. Montreal, Canada: ICAO Publications.</w:t>
      </w:r>
    </w:p>
    <w:p>
      <w:pPr>
        <w:pStyle w:val="BodyText"/>
      </w:pPr>
      <w:r>
        <w:t xml:space="preserve">While ICAO is based in Montreal, its standards are implemented across Europe, including Brussels. This document outlines the global safety and security standards that Aerospace Engineers must adhere to. It is particularly relevant for engineers in Brussels who work on international projects or collaborate with global partners. The text discusses the technical requirements for aircraft systems, navigation, and communication. Understanding these standards is crucial for ensuring that aerospace products developed in Brussels meet international expectations. This resource serves as a foundational reference for engineers navigating the complex regulatory landscape of global aviation.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Brussels, Belgium</dc:title>
  <dc:creator/>
  <dc:language>en</dc:language>
  <cp:keywords/>
  <dcterms:created xsi:type="dcterms:W3CDTF">2026-08-08T13:00:31Z</dcterms:created>
  <dcterms:modified xsi:type="dcterms:W3CDTF">2026-08-08T13:00:31Z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