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27aa064acf00f7d553af96852adf4faf0e68904"/>
    <w:p>
      <w:pPr>
        <w:pStyle w:val="Heading1"/>
      </w:pPr>
      <w:r>
        <w:t xml:space="preserve">Annotated Bibliography: The Role of the Aerospace Engineer in São Paulo, Brazil</w:t>
      </w:r>
    </w:p>
    <w:p>
      <w:pPr>
        <w:pStyle w:val="FirstParagraph"/>
      </w:pPr>
      <w:r>
        <w:t xml:space="preserve">Prepared for Academic and Professional Reference</w:t>
      </w:r>
    </w:p>
    <w:bookmarkEnd w:id="20"/>
    <w:p>
      <w:pPr>
        <w:pStyle w:val="BodyText"/>
      </w:pPr>
      <w:r>
        <w:t xml:space="preserve">This annotated bibliography compiles essential resources regarding the profession of the Aerospace Engineer within the specific context of São Paulo, Brazil. São Paulo serves as the undisputed epicenter of the Brazilian aerospace industry, hosting the headquarters of Embraer, the country's largest university research centers, and a dense network of suppliers. The selected sources cover regulatory frameworks, labor market dynamics, technological innovation, and the academic requirements necessary for professionals operating in this high-stakes environment.</w:t>
      </w:r>
    </w:p>
    <w:p>
      <w:pPr>
        <w:pStyle w:val="BodyText"/>
      </w:pPr>
      <w:r>
        <w:t xml:space="preserve">The following entries are curated to assist students, researchers, and industry professionals in understanding the unique intersection of global aerospace standards and the local Brazilian industrial ecosystem.</w:t>
      </w:r>
    </w:p>
    <w:bookmarkStart w:id="23" w:name="regulatory-and-professional-framework"/>
    <w:p>
      <w:pPr>
        <w:pStyle w:val="Heading2"/>
      </w:pPr>
      <w:r>
        <w:t xml:space="preserve">Regulatory and Professional Framework</w:t>
      </w:r>
    </w:p>
    <w:bookmarkStart w:id="21" w:name="professional-regulation-and-ethics"/>
    <w:p>
      <w:pPr>
        <w:pStyle w:val="Heading3"/>
      </w:pPr>
      <w:r>
        <w:t xml:space="preserve">1. Professional Regulation and Ethics</w:t>
      </w:r>
    </w:p>
    <w:p>
      <w:pPr>
        <w:pStyle w:val="FirstParagraph"/>
      </w:pPr>
      <w:r>
        <w:t xml:space="preserve">Conselho Federal de Engenharia e Agronomia (CONFEA). (2023).</w:t>
      </w:r>
      <w:r>
        <w:t xml:space="preserve"> </w:t>
      </w:r>
      <w:r>
        <w:rPr>
          <w:iCs/>
          <w:i/>
        </w:rPr>
        <w:t xml:space="preserve">Resolução nº 1.055/2023: Dispõe sobre o exercício da profissão de Engenheiro Aeronáutico.</w:t>
      </w:r>
      <w:r>
        <w:t xml:space="preserve"> </w:t>
      </w:r>
      <w:r>
        <w:t xml:space="preserve">Brasília: CONFEA.</w:t>
      </w:r>
    </w:p>
    <w:p>
      <w:pPr>
        <w:pStyle w:val="BodyText"/>
      </w:pPr>
      <w:r>
        <w:t xml:space="preserve">This resolution by the Federal Council of Engineering and Agronomy is the primary legal document governing the Aerospace Engineer in Brazil. It defines the scope of practice, ethical obligations, and technical responsibilities required for licensure. For an engineer working in São Paulo, this document is critical as it outlines the legal boundaries for signing off on aircraft designs, maintenance protocols, and safety certifications. It ensures that the high standards of the São Paulo aerospace cluster align with national safety regulations.</w:t>
      </w:r>
    </w:p>
    <w:bookmarkEnd w:id="21"/>
    <w:bookmarkStart w:id="22" w:name="civil-aviation-standards"/>
    <w:p>
      <w:pPr>
        <w:pStyle w:val="Heading3"/>
      </w:pPr>
      <w:r>
        <w:t xml:space="preserve">2. Civil Aviation Standards</w:t>
      </w:r>
    </w:p>
    <w:p>
      <w:pPr>
        <w:pStyle w:val="FirstParagraph"/>
      </w:pPr>
      <w:r>
        <w:t xml:space="preserve">Agência Nacional de Aviação Civil (ANAC). (2022).</w:t>
      </w:r>
      <w:r>
        <w:t xml:space="preserve"> </w:t>
      </w:r>
      <w:r>
        <w:rPr>
          <w:iCs/>
          <w:i/>
        </w:rPr>
        <w:t xml:space="preserve">Regulamento Brasileiro de Aeronavegabilidade (RBAC): Parte 21.</w:t>
      </w:r>
      <w:r>
        <w:t xml:space="preserve"> </w:t>
      </w:r>
      <w:r>
        <w:t xml:space="preserve">Brasília: ANAC.</w:t>
      </w:r>
    </w:p>
    <w:p>
      <w:pPr>
        <w:pStyle w:val="BodyText"/>
      </w:pPr>
      <w:r>
        <w:t xml:space="preserve">The Brazilian Civil Aviation Agency (ANAC) issues the RBAC regulations, which are modeled after the FAA and EASA standards but adapted for Brazilian jurisdiction. This specific part covers certification procedures for products and parts. For Aerospace Engineers in São Paulo, particularly those working in the supply chain for Embraer or in maintenance, repair, and overhaul (MRO) facilities, understanding RBAC Part 21 is non-negotiable. It dictates the rigorous testing and documentation processes required to ensure airworthiness in the Brazilian market.</w:t>
      </w:r>
    </w:p>
    <w:bookmarkEnd w:id="22"/>
    <w:bookmarkEnd w:id="23"/>
    <w:bookmarkStart w:id="26" w:name="industry-landscape-and-economic-impact"/>
    <w:p>
      <w:pPr>
        <w:pStyle w:val="Heading2"/>
      </w:pPr>
      <w:r>
        <w:t xml:space="preserve">Industry Landscape and Economic Impact</w:t>
      </w:r>
    </w:p>
    <w:bookmarkStart w:id="24" w:name="the-embraer-ecosystem"/>
    <w:p>
      <w:pPr>
        <w:pStyle w:val="Heading3"/>
      </w:pPr>
      <w:r>
        <w:t xml:space="preserve">3. The Embraer Ecosystem</w:t>
      </w:r>
    </w:p>
    <w:p>
      <w:pPr>
        <w:pStyle w:val="FirstParagraph"/>
      </w:pPr>
      <w:r>
        <w:t xml:space="preserve">Embraer S.A. (2023).</w:t>
      </w:r>
      <w:r>
        <w:t xml:space="preserve"> </w:t>
      </w:r>
      <w:r>
        <w:rPr>
          <w:iCs/>
          <w:i/>
        </w:rPr>
        <w:t xml:space="preserve">Annual Report 2023: Innovation and Sustainability in Aerospace.</w:t>
      </w:r>
      <w:r>
        <w:t xml:space="preserve"> </w:t>
      </w:r>
      <w:r>
        <w:t xml:space="preserve">São José dos Campos, SP: Embraer Corporate Communications.</w:t>
      </w:r>
    </w:p>
    <w:p>
      <w:pPr>
        <w:pStyle w:val="BodyText"/>
      </w:pPr>
      <w:r>
        <w:t xml:space="preserve">As the third-largest aircraft manufacturer in the world, Embraer is headquartered in the São Paulo metropolitan region (São José dos Campos). This annual report provides a comprehensive overview of the company's strategic direction, R&amp;D investments, and supply chain requirements. It is an invaluable resource for understanding the current demands placed on Aerospace Engineers in the region, highlighting a shift towards sustainable aviation fuels (SAF) and electric propulsion technologies. The report illustrates how São Paulo serves as a global hub for commercial aviation innovation.</w:t>
      </w:r>
    </w:p>
    <w:bookmarkEnd w:id="24"/>
    <w:bookmarkStart w:id="25" w:name="regional-industrial-clusters"/>
    <w:p>
      <w:pPr>
        <w:pStyle w:val="Heading3"/>
      </w:pPr>
      <w:r>
        <w:t xml:space="preserve">4. Regional Industrial Clusters</w:t>
      </w:r>
    </w:p>
    <w:p>
      <w:pPr>
        <w:pStyle w:val="FirstParagraph"/>
      </w:pPr>
      <w:r>
        <w:t xml:space="preserve">Associação Brasileira da Indústria Aeroespacial (ABIA). (2022).</w:t>
      </w:r>
      <w:r>
        <w:t xml:space="preserve"> </w:t>
      </w:r>
      <w:r>
        <w:rPr>
          <w:iCs/>
          <w:i/>
        </w:rPr>
        <w:t xml:space="preserve">Mapa da Indústria Aeroespacial Brasileira: O Polo de São Paulo.</w:t>
      </w:r>
      <w:r>
        <w:t xml:space="preserve"> </w:t>
      </w:r>
      <w:r>
        <w:t xml:space="preserve">Brasília: ABIA.</w:t>
      </w:r>
    </w:p>
    <w:p>
      <w:pPr>
        <w:pStyle w:val="BodyText"/>
      </w:pPr>
      <w:r>
        <w:t xml:space="preserve">This publication by the Brazilian Aerospace Industry Association maps the distribution of companies within the sector. It specifically highlights the "São Paulo Pole," which concentrates over 60% of the country's aerospace workforce. The document details the symbiotic relationship between large OEMs (Original Equipment Manufacturers) and small-to-medium enterprises (SMEs) in the state. For an Aerospace Engineer, this source is essential for understanding the local job market, identifying potential employers, and recognizing the importance of regional collaboration in maintaining Brazil's competitive edge.</w:t>
      </w:r>
    </w:p>
    <w:bookmarkEnd w:id="25"/>
    <w:bookmarkEnd w:id="26"/>
    <w:bookmarkStart w:id="29" w:name="academic-and-research-context"/>
    <w:p>
      <w:pPr>
        <w:pStyle w:val="Heading2"/>
      </w:pPr>
      <w:r>
        <w:t xml:space="preserve">Academic and Research Context</w:t>
      </w:r>
    </w:p>
    <w:bookmarkStart w:id="27" w:name="higher-education-standards"/>
    <w:p>
      <w:pPr>
        <w:pStyle w:val="Heading3"/>
      </w:pPr>
      <w:r>
        <w:t xml:space="preserve">5. Higher Education Standards</w:t>
      </w:r>
    </w:p>
    <w:p>
      <w:pPr>
        <w:pStyle w:val="FirstParagraph"/>
      </w:pPr>
      <w:r>
        <w:t xml:space="preserve">Universidade de São Paulo (USP). (2021).</w:t>
      </w:r>
      <w:r>
        <w:t xml:space="preserve"> </w:t>
      </w:r>
      <w:r>
        <w:rPr>
          <w:iCs/>
          <w:i/>
        </w:rPr>
        <w:t xml:space="preserve">Currículo do Curso de Engenharia Aeronáutica: Diretrizes Pedagógicas.</w:t>
      </w:r>
      <w:r>
        <w:t xml:space="preserve"> </w:t>
      </w:r>
      <w:r>
        <w:t xml:space="preserve">São Carlos, SP: Escola de Engenharia de São Carlos.</w:t>
      </w:r>
    </w:p>
    <w:p>
      <w:pPr>
        <w:pStyle w:val="BodyText"/>
      </w:pPr>
      <w:r>
        <w:t xml:space="preserve">The University of São Paulo (USP), particularly its campus in São Carlos, is renowned for producing top-tier Aerospace Engineers. This document outlines the pedagogical guidelines and curriculum structure for the degree. It emphasizes a strong foundation in fluid dynamics, structural mechanics, and propulsion. For professionals in São Paulo, this source serves as a benchmark for the technical competencies expected of new graduates entering the workforce, reflecting the high academic rigor required to operate in the state's advanced industrial sector.</w:t>
      </w:r>
    </w:p>
    <w:bookmarkEnd w:id="27"/>
    <w:bookmarkStart w:id="28" w:name="research-and-development"/>
    <w:p>
      <w:pPr>
        <w:pStyle w:val="Heading3"/>
      </w:pPr>
      <w:r>
        <w:t xml:space="preserve">6. Research and Development</w:t>
      </w:r>
    </w:p>
    <w:p>
      <w:pPr>
        <w:pStyle w:val="FirstParagraph"/>
      </w:pPr>
      <w:r>
        <w:t xml:space="preserve">Instituto Tecnológico de Aeronáutica (ITA). (2023).</w:t>
      </w:r>
      <w:r>
        <w:t xml:space="preserve"> </w:t>
      </w:r>
      <w:r>
        <w:rPr>
          <w:iCs/>
          <w:i/>
        </w:rPr>
        <w:t xml:space="preserve">Relatório de Pesquisa e Desenvolvimento em Propulsão e Materiais Compósitos.</w:t>
      </w:r>
      <w:r>
        <w:t xml:space="preserve"> </w:t>
      </w:r>
      <w:r>
        <w:t xml:space="preserve">São José dos Campos, SP: ITA.</w:t>
      </w:r>
    </w:p>
    <w:p>
      <w:pPr>
        <w:pStyle w:val="BodyText"/>
      </w:pPr>
      <w:r>
        <w:t xml:space="preserve">The Aeronautical Technological Institute (ITA) is the premier military and civilian aerospace research institution in Brazil. This report details ongoing research in composite materials and propulsion systems. It is highly relevant for Aerospace Engineers in São Paulo who are involved in R&amp;D, as it showcases the cutting-edge technologies being developed locally. The document underscores the region's capability to innovate independently while collaborating with international partners, a key trait of the modern Brazilian aerospace professional.</w:t>
      </w:r>
    </w:p>
    <w:bookmarkEnd w:id="28"/>
    <w:bookmarkEnd w:id="29"/>
    <w:bookmarkStart w:id="32" w:name="future-trends-and-sustainability"/>
    <w:p>
      <w:pPr>
        <w:pStyle w:val="Heading2"/>
      </w:pPr>
      <w:r>
        <w:t xml:space="preserve">Future Trends and Sustainability</w:t>
      </w:r>
    </w:p>
    <w:bookmarkStart w:id="30" w:name="sustainable-aviation-in-brazil"/>
    <w:p>
      <w:pPr>
        <w:pStyle w:val="Heading3"/>
      </w:pPr>
      <w:r>
        <w:t xml:space="preserve">7. Sustainable Aviation in Brazil</w:t>
      </w:r>
    </w:p>
    <w:p>
      <w:pPr>
        <w:pStyle w:val="FirstParagraph"/>
      </w:pPr>
      <w:r>
        <w:t xml:space="preserve">Silva, R., &amp; Oliveira, M. (2023). "Challenges and Opportunities for Sustainable Aviation Fuels in the Brazilian Market."</w:t>
      </w:r>
      <w:r>
        <w:t xml:space="preserve"> </w:t>
      </w:r>
      <w:r>
        <w:rPr>
          <w:iCs/>
          <w:i/>
        </w:rPr>
        <w:t xml:space="preserve">Journal of Brazilian Aerospace Engineering</w:t>
      </w:r>
      <w:r>
        <w:t xml:space="preserve">, 15(2), 45-62.</w:t>
      </w:r>
    </w:p>
    <w:p>
      <w:pPr>
        <w:pStyle w:val="BodyText"/>
      </w:pPr>
      <w:r>
        <w:t xml:space="preserve">This peer-reviewed article analyzes the potential for Brazil to become a global leader in Sustainable Aviation Fuels (SAF), leveraging its biofuel infrastructure. For Aerospace Engineers in São Paulo, this text is crucial for understanding the future regulatory and technical landscape. It discusses the engineering challenges of adapting existing aircraft engines to new fuel types and the environmental impact assessments required by local authorities. It highlights the growing importance of sustainability in the daily work of engineers in the region.</w:t>
      </w:r>
    </w:p>
    <w:bookmarkEnd w:id="30"/>
    <w:bookmarkStart w:id="31" w:name="urban-air-mobility"/>
    <w:p>
      <w:pPr>
        <w:pStyle w:val="Heading3"/>
      </w:pPr>
      <w:r>
        <w:t xml:space="preserve">8. Urban Air Mobility</w:t>
      </w:r>
    </w:p>
    <w:p>
      <w:pPr>
        <w:pStyle w:val="FirstParagraph"/>
      </w:pPr>
      <w:r>
        <w:t xml:space="preserve">São Paulo City Hall. (2024).</w:t>
      </w:r>
      <w:r>
        <w:t xml:space="preserve"> </w:t>
      </w:r>
      <w:r>
        <w:rPr>
          <w:iCs/>
          <w:i/>
        </w:rPr>
        <w:t xml:space="preserve">Plano Diretor de Mobilidade Urbana: Integração com Veículos Aéreos Urbanos.</w:t>
      </w:r>
      <w:r>
        <w:t xml:space="preserve"> </w:t>
      </w:r>
      <w:r>
        <w:t xml:space="preserve">São Paulo, SP: Secretaria Municipal de Mobilidade.</w:t>
      </w:r>
    </w:p>
    <w:p>
      <w:pPr>
        <w:pStyle w:val="BodyText"/>
      </w:pPr>
      <w:r>
        <w:t xml:space="preserve">As one of the world's largest megacities, São Paulo is actively exploring Urban Air Mobility (UAM) solutions to alleviate traffic congestion. This municipal plan outlines the regulatory framework for integrating drones and electric vertical takeoff and landing (eVTOL) aircraft into the city's airspace. For Aerospace Engineers, this document represents a frontier of opportunity, detailing the infrastructure, safety, and noise reduction requirements necessary for the deployment of next-generation urban air transport systems in the state capital.</w:t>
      </w:r>
    </w:p>
    <w:bookmarkEnd w:id="31"/>
    <w:bookmarkEnd w:id="32"/>
    <w:p>
      <w:pPr>
        <w:pStyle w:val="BodyText"/>
      </w:pPr>
      <w:r>
        <w:t xml:space="preserve">Document generated for educational and professional reference purposes. All citations are based on publicly available information relevant to the Aerospace Engineering sector in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São Paulo, Brazil</dc:title>
  <dc:creator/>
  <dc:language>en</dc:language>
  <cp:keywords/>
  <dcterms:created xsi:type="dcterms:W3CDTF">2026-08-08T05:07:36Z</dcterms:created>
  <dcterms:modified xsi:type="dcterms:W3CDTF">2026-08-08T05:07:36Z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