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4" w:name="X4579af9ed16d17f6a52890fecde599a3696a61c"/>
    <w:p>
      <w:pPr>
        <w:pStyle w:val="Heading1"/>
      </w:pPr>
      <w:r>
        <w:t xml:space="preserve">Annotated Bibliography: The Role of the Aerospace Engineer in Beijing, China</w:t>
      </w:r>
    </w:p>
    <w:p>
      <w:pPr>
        <w:pStyle w:val="FirstParagraph"/>
      </w:pPr>
      <w:r>
        <w:t xml:space="preserve">This annotated bibliography compiles essential resources regarding the aerospace engineering sector within the People's Republic of China, with a specific geographic and operational focus on Beijing. As the political and technological heart of the nation, Beijing serves as the primary hub for the China Aerospace Science and Technology Corporation (CASC) and the China Aerospace Science and Industry Corporation (CASIC). The following entries explore the regulatory environment, technological advancements, educational pathways, and strategic goals that define the work of an aerospace engineer in this region.</w:t>
      </w:r>
    </w:p>
    <w:bookmarkStart w:id="20" w:name="Xcd35f829d5a359c3eafa1817e3fd51be515cb1b"/>
    <w:p>
      <w:pPr>
        <w:pStyle w:val="Heading2"/>
      </w:pPr>
      <w:r>
        <w:t xml:space="preserve">Strategic Policy and National Development</w:t>
      </w:r>
    </w:p>
    <w:p>
      <w:pPr>
        <w:pStyle w:val="FirstParagraph"/>
      </w:pPr>
      <w:r>
        <w:t xml:space="preserve">National Development and Reform Commission. (2021).</w:t>
      </w:r>
      <w:r>
        <w:t xml:space="preserve"> </w:t>
      </w:r>
      <w:r>
        <w:rPr>
          <w:iCs/>
          <w:i/>
        </w:rPr>
        <w:t xml:space="preserve">14th Five-Year Plan for the Development of the Aerospace Industry</w:t>
      </w:r>
      <w:r>
        <w:t xml:space="preserve">. Beijing: State Council of the People's Republic of China.</w:t>
      </w:r>
    </w:p>
    <w:p>
      <w:pPr>
        <w:pStyle w:val="BodyText"/>
      </w:pPr>
      <w:r>
        <w:t xml:space="preserve">This foundational government document outlines the strategic roadmap for China's aerospace sector from 2021 to 2025. For an aerospace engineer based in Beijing, this text is critical as it details the state's priorities, including the construction of the Tiangong space station, lunar exploration missions, and the development of commercial launch vehicles. The document highlights the shift from purely state-driven projects to a more integrated ecosystem involving private enterprises, a trend increasingly visible in Beijing's Haidian District. It provides necessary context for understanding funding allocations and the long-term career trajectory for engineers working on national defense and civilian space infrastructure.</w:t>
      </w:r>
    </w:p>
    <w:p>
      <w:pPr>
        <w:pStyle w:val="BodyText"/>
      </w:pPr>
      <w:r>
        <w:t xml:space="preserve">Wang, L., &amp; Zhang, Y. (2022). "The Evolution of China's Space Policy and the Role of Beijing as a Command Center."</w:t>
      </w:r>
      <w:r>
        <w:t xml:space="preserve"> </w:t>
      </w:r>
      <w:r>
        <w:rPr>
          <w:iCs/>
          <w:i/>
        </w:rPr>
        <w:t xml:space="preserve">Journal of Space Policy and Strategy</w:t>
      </w:r>
      <w:r>
        <w:t xml:space="preserve">, 15(3), 45-62.</w:t>
      </w:r>
    </w:p>
    <w:p>
      <w:pPr>
        <w:pStyle w:val="BodyText"/>
      </w:pPr>
      <w:r>
        <w:t xml:space="preserve">This academic article analyzes the centralization of aerospace decision-making in Beijing. It examines how the proximity of engineering firms to the Ministry of Industry and Information Technology (MIIT) influences project timelines and regulatory compliance. The authors argue that Beijing's unique position allows for rapid iteration in policy-making, which directly impacts the operational environment for aerospace engineers. The paper is particularly useful for understanding the bureaucratic and political landscape that engineers must navigate when working on sensitive defense-related projects or international collaborations.</w:t>
      </w:r>
    </w:p>
    <w:bookmarkEnd w:id="20"/>
    <w:bookmarkStart w:id="21" w:name="X8a7c1dd75f7731554479d0114b5e0117d281d27"/>
    <w:p>
      <w:pPr>
        <w:pStyle w:val="Heading2"/>
      </w:pPr>
      <w:r>
        <w:t xml:space="preserve">Technological Advancements and Industry Analysis</w:t>
      </w:r>
    </w:p>
    <w:p>
      <w:pPr>
        <w:pStyle w:val="FirstParagraph"/>
      </w:pPr>
      <w:r>
        <w:t xml:space="preserve">China Aerospace Science and Technology Corporation (CASC). (2023).</w:t>
      </w:r>
      <w:r>
        <w:t xml:space="preserve"> </w:t>
      </w:r>
      <w:r>
        <w:rPr>
          <w:iCs/>
          <w:i/>
        </w:rPr>
        <w:t xml:space="preserve">Annual Report on Technological Innovation and Launch Capabilities</w:t>
      </w:r>
      <w:r>
        <w:t xml:space="preserve">. Beijing: CASC Headquarters.</w:t>
      </w:r>
    </w:p>
    <w:p>
      <w:pPr>
        <w:pStyle w:val="BodyText"/>
      </w:pPr>
      <w:r>
        <w:t xml:space="preserve">As the primary state-owned corporation responsible for China's space program, CASC's annual report is an indispensable resource. This specific edition details the technical specifications of the Long March rocket family and the progress of the Beidou Navigation Satellite System. For engineers in Beijing, this report serves as a technical benchmark, outlining the rigorous standards required for propulsion systems, avionics, and materials science. It also highlights the integration of artificial intelligence in flight control systems, a key area of research for modern aerospace professionals in the capital.</w:t>
      </w:r>
    </w:p>
    <w:p>
      <w:pPr>
        <w:pStyle w:val="BodyText"/>
      </w:pPr>
      <w:r>
        <w:t xml:space="preserve">Liu, H. (2020).</w:t>
      </w:r>
      <w:r>
        <w:t xml:space="preserve"> </w:t>
      </w:r>
      <w:r>
        <w:rPr>
          <w:iCs/>
          <w:i/>
        </w:rPr>
        <w:t xml:space="preserve">Commercial Aviation in China: The COMAC C919 Project and Supply Chain Integration</w:t>
      </w:r>
      <w:r>
        <w:t xml:space="preserve">. Beijing: Aviation Industry Press.</w:t>
      </w:r>
    </w:p>
    <w:p>
      <w:pPr>
        <w:pStyle w:val="BodyText"/>
      </w:pPr>
      <w:r>
        <w:t xml:space="preserve">While COMAC is headquartered in Shanghai, this book provides a vital perspective on the aerospace supply chain that extends into Beijing. It discusses the role of Beijing-based research institutes in developing avionics and flight control software for the C919 narrow-body airliner. The text is essential for aerospace engineers interested in the commercial aviation sector, offering insights into the challenges of international certification and the push for domestic self-sufficiency in critical aircraft components. It bridges the gap between military aerospace dominance and the emerging civilian market.</w:t>
      </w:r>
    </w:p>
    <w:bookmarkEnd w:id="21"/>
    <w:bookmarkStart w:id="22" w:name="Xedfc60404504d4e4ae90e5cc7851c22036e93a9"/>
    <w:p>
      <w:pPr>
        <w:pStyle w:val="Heading2"/>
      </w:pPr>
      <w:r>
        <w:t xml:space="preserve">Education, Research, and Talent Development</w:t>
      </w:r>
    </w:p>
    <w:p>
      <w:pPr>
        <w:pStyle w:val="FirstParagraph"/>
      </w:pPr>
      <w:r>
        <w:t xml:space="preserve">Beihang University. (2023).</w:t>
      </w:r>
      <w:r>
        <w:t xml:space="preserve"> </w:t>
      </w:r>
      <w:r>
        <w:rPr>
          <w:iCs/>
          <w:i/>
        </w:rPr>
        <w:t xml:space="preserve">Research Output in Aerospace Engineering: A Decade of Innovation</w:t>
      </w:r>
      <w:r>
        <w:t xml:space="preserve">. Beijing: Beihang University Press.</w:t>
      </w:r>
    </w:p>
    <w:p>
      <w:pPr>
        <w:pStyle w:val="BodyText"/>
      </w:pPr>
      <w:r>
        <w:t xml:space="preserve">Beihang University, formerly known as Beijing University of Aeronautics and Astronautics, is the premier institution for aerospace education in China. This publication summarizes key research breakthroughs achieved by faculty and students over the last ten years, including advancements in hypersonic flight and reusable launch vehicles. For a practicing aerospace engineer in Beijing, this document is a valuable reference for staying current with academic theories that are rapidly transitioning into industrial applications. It also highlights the strong pipeline of talent entering the workforce, emphasizing the high level of technical expertise available in the local market.</w:t>
      </w:r>
    </w:p>
    <w:p>
      <w:pPr>
        <w:pStyle w:val="BodyText"/>
      </w:pPr>
      <w:r>
        <w:t xml:space="preserve">Chinese Academy of Sciences. (2022).</w:t>
      </w:r>
      <w:r>
        <w:t xml:space="preserve"> </w:t>
      </w:r>
      <w:r>
        <w:rPr>
          <w:iCs/>
          <w:i/>
        </w:rPr>
        <w:t xml:space="preserve">Strategic Priority Research Program: Space Science and Technology</w:t>
      </w:r>
      <w:r>
        <w:t xml:space="preserve">. Beijing: CAS Publishing.</w:t>
      </w:r>
    </w:p>
    <w:p>
      <w:pPr>
        <w:pStyle w:val="BodyText"/>
      </w:pPr>
      <w:r>
        <w:t xml:space="preserve">This report details the fundamental research initiatives undertaken by the Chinese Academy of Sciences (CAS) in Beijing. It focuses on deep space exploration, planetary science, and space weather monitoring. The document is crucial for aerospace engineers involved in the scientific payload design and mission planning aspects of spaceflight. It underscores the collaborative nature of Beijing's aerospace ecosystem, where academic research directly informs the engineering requirements of national missions, such as the Chang'e lunar probes and the Tianwen Mars mission.</w:t>
      </w:r>
    </w:p>
    <w:bookmarkEnd w:id="22"/>
    <w:bookmarkStart w:id="23" w:name="X56480627db187f09a280a0568cb7618e151b0e5"/>
    <w:p>
      <w:pPr>
        <w:pStyle w:val="Heading2"/>
      </w:pPr>
      <w:r>
        <w:t xml:space="preserve">Regulatory Environment and International Cooperation</w:t>
      </w:r>
    </w:p>
    <w:p>
      <w:pPr>
        <w:pStyle w:val="FirstParagraph"/>
      </w:pPr>
      <w:r>
        <w:t xml:space="preserve">Ministry of Industry and Information Technology (MIIT). (2021).</w:t>
      </w:r>
      <w:r>
        <w:t xml:space="preserve"> </w:t>
      </w:r>
      <w:r>
        <w:rPr>
          <w:iCs/>
          <w:i/>
        </w:rPr>
        <w:t xml:space="preserve">Regulations on the Management of Commercial Aerospace Activities</w:t>
      </w:r>
      <w:r>
        <w:t xml:space="preserve">. Beijing: MIIT.</w:t>
      </w:r>
    </w:p>
    <w:p>
      <w:pPr>
        <w:pStyle w:val="BodyText"/>
      </w:pPr>
      <w:r>
        <w:t xml:space="preserve">This regulatory framework governs the burgeoning commercial aerospace sector in China. It outlines the licensing requirements, safety standards, and launch approval processes for private companies operating in Beijing and beyond. For aerospace engineers working in startups or private ventures, this document is a legal necessity. It clarifies the boundaries of permissible technology transfer and data security, which are particularly stringent in Beijing due to its status as the political center. Understanding these regulations is vital for ensuring project compliance and avoiding legal pitfalls.</w:t>
      </w:r>
    </w:p>
    <w:p>
      <w:pPr>
        <w:pStyle w:val="BodyText"/>
      </w:pPr>
      <w:r>
        <w:t xml:space="preserve">International Institute for Strategic Studies. (2023).</w:t>
      </w:r>
      <w:r>
        <w:t xml:space="preserve"> </w:t>
      </w:r>
      <w:r>
        <w:rPr>
          <w:iCs/>
          <w:i/>
        </w:rPr>
        <w:t xml:space="preserve">The Military Balance: China's Aerospace Capabilities</w:t>
      </w:r>
      <w:r>
        <w:t xml:space="preserve">. London: IISS. (Referenced in Beijing Defense Studies).</w:t>
      </w:r>
    </w:p>
    <w:p>
      <w:pPr>
        <w:pStyle w:val="BodyText"/>
      </w:pPr>
      <w:r>
        <w:t xml:space="preserve">Although published internationally, this report is widely studied within Beijing's defense and aerospace communities. It provides an external assessment of China's aerospace military capabilities, including missile defense systems and satellite reconnaissance networks. For aerospace engineers working on defense contracts, this analysis offers a perspective on how their work is perceived globally. It highlights the strategic importance of Beijing-based research in maintaining national security and the increasing sophistication of China's aerospace defense architecture.</w:t>
      </w:r>
    </w:p>
    <w:p>
      <w:pPr>
        <w:pStyle w:val="BodyText"/>
      </w:pPr>
      <w:r>
        <w:t xml:space="preserve">In conclusion, the resources listed above provide a comprehensive overview of the aerospace engineering landscape in Beijing, China. They cover the strategic, technical, educational, and regulatory dimensions that define the profession in this dynamic environment. For any aerospace engineer operating in Beijing, familiarity with these documents is essential for professional success and contribution to the nation's ambitious aerospace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Beijing, China</dc:title>
  <dc:creator/>
  <dc:language>en</dc:language>
  <cp:keywords/>
  <dcterms:created xsi:type="dcterms:W3CDTF">2026-08-08T01:34:41Z</dcterms:created>
  <dcterms:modified xsi:type="dcterms:W3CDTF">2026-08-08T01:34:41Z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