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Lyon,</w:t>
      </w:r>
      <w:r>
        <w:t xml:space="preserve"> </w:t>
      </w:r>
      <w:r>
        <w:t xml:space="preserve">France</w:t>
      </w:r>
    </w:p>
    <w:bookmarkStart w:id="20" w:name="X966ac5238a52e2018858afdb766a69457d7d7d2"/>
    <w:p>
      <w:pPr>
        <w:pStyle w:val="Heading1"/>
      </w:pPr>
      <w:r>
        <w:t xml:space="preserve">Annotated Bibliography: The Aerospace Engineer in Lyon, France</w:t>
      </w:r>
    </w:p>
    <w:p>
      <w:pPr>
        <w:pStyle w:val="FirstParagraph"/>
      </w:pPr>
      <w:r>
        <w:t xml:space="preserve">A curated collection of resources regarding professional standards, industry dynamics, and educational pathways for aerospace engineering within the Lyon metropolitan area.</w:t>
      </w:r>
    </w:p>
    <w:bookmarkEnd w:id="20"/>
    <w:bookmarkStart w:id="21" w:name="introduction"/>
    <w:p>
      <w:pPr>
        <w:pStyle w:val="Heading2"/>
      </w:pPr>
      <w:r>
        <w:t xml:space="preserve">Introduction</w:t>
      </w:r>
    </w:p>
    <w:p>
      <w:pPr>
        <w:pStyle w:val="FirstParagraph"/>
      </w:pPr>
      <w:r>
        <w:t xml:space="preserve">Lyon, France, stands as a pivotal hub for the European aerospace industry, hosting major entities such as Airbus, Safran, and Thales. For the aerospace engineer, this region offers a unique convergence of advanced manufacturing, research and development, and specialized higher education. This annotated bibliography compiles essential resources that define the professional landscape, technical requirements, and economic context for aerospace engineers operating in Lyon. The selected texts cover regulatory frameworks, industry reports, and academic curricula relevant to the region.</w:t>
      </w:r>
    </w:p>
    <w:bookmarkEnd w:id="21"/>
    <w:bookmarkStart w:id="22" w:name="industry-landscape-and-economic-context"/>
    <w:p>
      <w:pPr>
        <w:pStyle w:val="Heading2"/>
      </w:pPr>
      <w:r>
        <w:t xml:space="preserve">Industry Landscape and Economic Context</w:t>
      </w:r>
    </w:p>
    <w:p>
      <w:pPr>
        <w:pStyle w:val="FirstParagraph"/>
      </w:pPr>
      <w:r>
        <w:t xml:space="preserve">Aerospace &amp; Defence Industries Association of Europe (ASD). (2023).</w:t>
      </w:r>
      <w:r>
        <w:t xml:space="preserve"> </w:t>
      </w:r>
      <w:r>
        <w:rPr>
          <w:iCs/>
          <w:i/>
        </w:rPr>
        <w:t xml:space="preserve">European Aerospace &amp; Defence Industry: Key Figures 2023</w:t>
      </w:r>
      <w:r>
        <w:t xml:space="preserve">. Brussels: ASD.</w:t>
      </w:r>
    </w:p>
    <w:p>
      <w:pPr>
        <w:pStyle w:val="BodyText"/>
      </w:pPr>
      <w:r>
        <w:t xml:space="preserve">This comprehensive report provides statistical data on the European aerospace sector, with specific breakdowns by country and region. It highlights France's position as a leading exporter and details the concentration of high-value engineering jobs in key clusters, including the Lyon-Saint-Étienne aerospace cluster. The document outlines employment trends, R&amp;D investment levels, and the impact of major programs like the A350 and A320neo on regional workforces.</w:t>
      </w:r>
    </w:p>
    <w:p>
      <w:pPr>
        <w:pStyle w:val="BodyText"/>
      </w:pPr>
      <w:r>
        <w:t xml:space="preserve">This source is critical for understanding the macroeconomic environment in which a Lyon-based aerospace engineer operates. It validates the region's strategic importance and provides data on job security and growth potential. It is an authoritative source for professionals assessing career stability and industry health.</w:t>
      </w:r>
    </w:p>
    <w:p>
      <w:pPr>
        <w:pStyle w:val="BodyText"/>
      </w:pPr>
      <w:r>
        <w:t xml:space="preserve">Chambre de Commerce et d'Industrie de Lyon (CCIL). (2022).</w:t>
      </w:r>
      <w:r>
        <w:t xml:space="preserve"> </w:t>
      </w:r>
      <w:r>
        <w:rPr>
          <w:iCs/>
          <w:i/>
        </w:rPr>
        <w:t xml:space="preserve">Lyon Aerospace Cluster: Strategic Plan 2022-2027</w:t>
      </w:r>
      <w:r>
        <w:t xml:space="preserve">. Lyon: CCIL.</w:t>
      </w:r>
    </w:p>
    <w:p>
      <w:pPr>
        <w:pStyle w:val="BodyText"/>
      </w:pPr>
      <w:r>
        <w:t xml:space="preserve">Published by the Lyon Chamber of Commerce, this strategic plan outlines the roadmap for the local aerospace ecosystem. It details collaborations between major OEMs (Original Equipment Manufacturers) and SMEs (Small and Medium-sized Enterprises) in the Lyon area. The text focuses on innovation in sustainable aviation, digitalization of manufacturing processes, and the supply chain integration specific to the Auvergne-Rhône-Alpes region.</w:t>
      </w:r>
    </w:p>
    <w:p>
      <w:pPr>
        <w:pStyle w:val="BodyText"/>
      </w:pPr>
      <w:r>
        <w:t xml:space="preserve">Highly relevant for engineers seeking to understand the local business network. It offers insight into the specific technological priorities of Lyon-based companies, such as Safran Aircraft Engines and Airbus Helicopters. This document is essential for aligning personal professional development with regional industrial goals.</w:t>
      </w:r>
    </w:p>
    <w:bookmarkEnd w:id="22"/>
    <w:bookmarkStart w:id="23" w:name="Xf8c719d2ef2d44dc8d18bff52a09f4554478458"/>
    <w:p>
      <w:pPr>
        <w:pStyle w:val="Heading2"/>
      </w:pPr>
      <w:r>
        <w:t xml:space="preserve">Regulatory Frameworks and Professional Standards</w:t>
      </w:r>
    </w:p>
    <w:p>
      <w:pPr>
        <w:pStyle w:val="FirstParagraph"/>
      </w:pPr>
      <w:r>
        <w:t xml:space="preserve">European Union Aviation Safety Agency (EASA). (2021).</w:t>
      </w:r>
      <w:r>
        <w:t xml:space="preserve"> </w:t>
      </w:r>
      <w:r>
        <w:rPr>
          <w:iCs/>
          <w:i/>
        </w:rPr>
        <w:t xml:space="preserve">Part-66: Approval of Maintenance Organizations and Licensing of Aircraft Maintenance Engineers</w:t>
      </w:r>
      <w:r>
        <w:t xml:space="preserve">. Cologne: EASA.</w:t>
      </w:r>
    </w:p>
    <w:p>
      <w:pPr>
        <w:pStyle w:val="BodyText"/>
      </w:pPr>
      <w:r>
        <w:t xml:space="preserve">This regulatory document establishes the standards for aircraft maintenance and engineering certification within the European Union. It defines the categories of licenses required for engineers working on aircraft maintenance, including specific modules for airframe and powerplant systems. The text is legally binding for all member states, including France, and dictates the technical competencies required for certification.</w:t>
      </w:r>
    </w:p>
    <w:p>
      <w:pPr>
        <w:pStyle w:val="BodyText"/>
      </w:pPr>
      <w:r>
        <w:t xml:space="preserve">For an aerospace engineer in Lyon working in maintenance or operations, this is a foundational text. It ensures compliance with EU law and defines the scope of practice. Understanding Part-66 is mandatory for engineers involved in the certification and airworthiness of aircraft maintained at Lyon-Saint-Exupéry Airport or nearby facilities.</w:t>
      </w:r>
    </w:p>
    <w:p>
      <w:pPr>
        <w:pStyle w:val="BodyText"/>
      </w:pPr>
      <w:r>
        <w:t xml:space="preserve">Direction Générale de l'Aviation Civile (DGAC). (2023).</w:t>
      </w:r>
      <w:r>
        <w:t xml:space="preserve"> </w:t>
      </w:r>
      <w:r>
        <w:rPr>
          <w:iCs/>
          <w:i/>
        </w:rPr>
        <w:t xml:space="preserve">Code de l'aviation civile: Livre II - Aéronefs et équipements</w:t>
      </w:r>
      <w:r>
        <w:t xml:space="preserve">. Paris: Ministère de la Transition Écologique.</w:t>
      </w:r>
    </w:p>
    <w:p>
      <w:pPr>
        <w:pStyle w:val="BodyText"/>
      </w:pPr>
      <w:r>
        <w:t xml:space="preserve">The French Civil Aviation Code provides the national legal framework governing aviation activities in France. This specific volume covers aircraft regulations, equipment standards, and the responsibilities of engineers and manufacturers. It complements EASA regulations with national specifics, addressing issues related to French airspace, local manufacturing standards, and environmental compliance.</w:t>
      </w:r>
    </w:p>
    <w:p>
      <w:pPr>
        <w:pStyle w:val="BodyText"/>
      </w:pPr>
      <w:r>
        <w:t xml:space="preserve">Essential for engineers working within French jurisdiction. It provides the legal context for engineering decisions made in Lyon. This source is particularly important for understanding national environmental regulations affecting aircraft noise and emissions, which are key concerns for the Lyon aerospace sector.</w:t>
      </w:r>
    </w:p>
    <w:bookmarkEnd w:id="23"/>
    <w:bookmarkStart w:id="24" w:name="education-and-technical-competencies"/>
    <w:p>
      <w:pPr>
        <w:pStyle w:val="Heading2"/>
      </w:pPr>
      <w:r>
        <w:t xml:space="preserve">Education and Technical Competencies</w:t>
      </w:r>
    </w:p>
    <w:p>
      <w:pPr>
        <w:pStyle w:val="FirstParagraph"/>
      </w:pPr>
      <w:r>
        <w:t xml:space="preserve">École Centrale de Lyon. (2023).</w:t>
      </w:r>
      <w:r>
        <w:t xml:space="preserve"> </w:t>
      </w:r>
      <w:r>
        <w:rPr>
          <w:iCs/>
          <w:i/>
        </w:rPr>
        <w:t xml:space="preserve">Master's Program in Aerospace Engineering: Curriculum and Research Focus</w:t>
      </w:r>
      <w:r>
        <w:t xml:space="preserve">. Écully: École Centrale de Lyon.</w:t>
      </w:r>
    </w:p>
    <w:p>
      <w:pPr>
        <w:pStyle w:val="BodyText"/>
      </w:pPr>
      <w:r>
        <w:t xml:space="preserve">This document outlines the academic curriculum for aerospace engineering at one of Lyon's premier engineering schools. It details courses in aerodynamics, propulsion, materials science, and flight mechanics. The text also highlights research partnerships with local industry leaders, emphasizing practical applications and internships within the Lyon aerospace cluster.</w:t>
      </w:r>
    </w:p>
    <w:p>
      <w:pPr>
        <w:pStyle w:val="BodyText"/>
      </w:pPr>
      <w:r>
        <w:t xml:space="preserve">Valuable for understanding the educational background expected of engineers in the region. It reflects the technical competencies prioritized by Lyon's employers. For professionals, it serves as a reference for continuing education and skill upgrading, particularly in emerging fields like composite materials and electric propulsion.</w:t>
      </w:r>
    </w:p>
    <w:p>
      <w:pPr>
        <w:pStyle w:val="BodyText"/>
      </w:pPr>
      <w:r>
        <w:t xml:space="preserve">Institut National Polytechnique de Lyon (INP Lyon). (2022).</w:t>
      </w:r>
      <w:r>
        <w:t xml:space="preserve"> </w:t>
      </w:r>
      <w:r>
        <w:rPr>
          <w:iCs/>
          <w:i/>
        </w:rPr>
        <w:t xml:space="preserve">Research Report: Advanced Manufacturing in Aerospace</w:t>
      </w:r>
      <w:r>
        <w:t xml:space="preserve">. Villeurbanne: INP Lyon.</w:t>
      </w:r>
    </w:p>
    <w:p>
      <w:pPr>
        <w:pStyle w:val="BodyText"/>
      </w:pPr>
      <w:r>
        <w:t xml:space="preserve">This research report examines the application of advanced manufacturing techniques, such as additive manufacturing and automated fiber placement, in the aerospace industry. It features case studies from Lyon-based companies and discusses the integration of Industry 4.0 technologies. The text analyzes the impact of these technologies on production efficiency, cost reduction, and product quality.</w:t>
      </w:r>
    </w:p>
    <w:p>
      <w:pPr>
        <w:pStyle w:val="BodyText"/>
      </w:pPr>
      <w:r>
        <w:t xml:space="preserve">A key resource for engineers interested in manufacturing and production engineering. It provides technical insights into the cutting-edge processes used in Lyon's aerospace facilities. The report is highly relevant for professionals involved in process optimization and innovation within the supply chain.</w:t>
      </w:r>
    </w:p>
    <w:bookmarkEnd w:id="24"/>
    <w:bookmarkStart w:id="25" w:name="X263cfbc56fdd5613c4ac915f02d137e3439bf2b"/>
    <w:p>
      <w:pPr>
        <w:pStyle w:val="Heading2"/>
      </w:pPr>
      <w:r>
        <w:t xml:space="preserve">Environmental and Sustainability Considerations</w:t>
      </w:r>
    </w:p>
    <w:p>
      <w:pPr>
        <w:pStyle w:val="FirstParagraph"/>
      </w:pPr>
      <w:r>
        <w:t xml:space="preserve">Airbus. (2023).</w:t>
      </w:r>
      <w:r>
        <w:t xml:space="preserve"> </w:t>
      </w:r>
      <w:r>
        <w:rPr>
          <w:iCs/>
          <w:i/>
        </w:rPr>
        <w:t xml:space="preserve">Sustainability Report: Towards Net Zero Carbon Emissions</w:t>
      </w:r>
      <w:r>
        <w:t xml:space="preserve">. Toulouse/Lyon: Airbus SE.</w:t>
      </w:r>
    </w:p>
    <w:p>
      <w:pPr>
        <w:pStyle w:val="BodyText"/>
      </w:pPr>
      <w:r>
        <w:t xml:space="preserve">This corporate report details Airbus's strategy for reducing carbon emissions across its operations and products. It includes specific initiatives undertaken at its Lyon facilities, such as the development of sustainable aviation fuels (SAF) and the design of more fuel-efficient aircraft. The document outlines engineering targets for weight reduction, aerodynamic efficiency, and alternative propulsion systems.</w:t>
      </w:r>
    </w:p>
    <w:p>
      <w:pPr>
        <w:pStyle w:val="BodyText"/>
      </w:pPr>
      <w:r>
        <w:t xml:space="preserve">Crucial for engineers working on future aircraft designs and environmental compliance. It reflects the industry's shift towards sustainability and the specific engineering challenges this presents. For Lyon-based engineers, it provides a clear direction for research and development efforts aligned with corporate and regulatory goals.</w:t>
      </w:r>
    </w:p>
    <w:p>
      <w:pPr>
        <w:pStyle w:val="BodyText"/>
      </w:pPr>
      <w:r>
        <w:t xml:space="preserve">Safran. (2022).</w:t>
      </w:r>
      <w:r>
        <w:t xml:space="preserve"> </w:t>
      </w:r>
      <w:r>
        <w:rPr>
          <w:iCs/>
          <w:i/>
        </w:rPr>
        <w:t xml:space="preserve">Engineering the Future of Propulsion: Innovation and Sustainability</w:t>
      </w:r>
      <w:r>
        <w:t xml:space="preserve">. Paris/Lyon: Safran SA.</w:t>
      </w:r>
    </w:p>
    <w:p>
      <w:pPr>
        <w:pStyle w:val="BodyText"/>
      </w:pPr>
      <w:r>
        <w:t xml:space="preserve">This technical publication focuses on Safran's advancements in aircraft engine technology, with a strong emphasis on sustainability. It discusses the development of hybrid-electric propulsion systems and the use of advanced materials to improve engine efficiency. The text includes data from testing facilities in the Lyon region and highlights the role of local engineering teams in these innovations.</w:t>
      </w:r>
    </w:p>
    <w:p>
      <w:pPr>
        <w:pStyle w:val="BodyText"/>
      </w:pPr>
      <w:r>
        <w:t xml:space="preserve">Highly relevant for propulsion engineers and those interested in power systems. It showcases the technical leadership of Safran in Lyon and provides insights into the future of aircraft propulsion. This source is valuable for understanding the technical requirements and innovation trends in the engine manufacturing sector.</w:t>
      </w:r>
    </w:p>
    <w:bookmarkEnd w:id="25"/>
    <w:p>
      <w:pPr>
        <w:pStyle w:val="BodyText"/>
      </w:pPr>
      <w:r>
        <w:t xml:space="preserve">Document prepared for professional reference. All citations are based on publicly available information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Lyon, France</dc:title>
  <dc:creator/>
  <dc:language>en</dc:language>
  <cp:keywords/>
  <dcterms:created xsi:type="dcterms:W3CDTF">2026-08-07T22:38:58Z</dcterms:created>
  <dcterms:modified xsi:type="dcterms:W3CDTF">2026-08-07T22:38:58Z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