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4" w:name="Xa68ba7baec5e33395a4b47f13cfbb168f1c3ae3"/>
    <w:p>
      <w:pPr>
        <w:pStyle w:val="Heading1"/>
      </w:pPr>
      <w:r>
        <w:t xml:space="preserve">Annotated Bibliography: The Role of the Aerospace Engineer in Frankfurt, Germany</w:t>
      </w:r>
    </w:p>
    <w:p>
      <w:pPr>
        <w:pStyle w:val="FirstParagraph"/>
      </w:pPr>
      <w:r>
        <w:t xml:space="preserve">This annotated bibliography compiles essential resources regarding the professional landscape, technical requirements, and regulatory environment for Aerospace Engineers operating within Frankfurt, Germany. Frankfurt am Main serves as a critical hub for the European aerospace sector, hosting major corporate headquarters, research institutes, and regulatory bodies. The following entries examine the intersection of advanced engineering practices, the specific demands of the German labor market, and the strategic importance of the Frankfurt region in global aviation.</w:t>
      </w:r>
    </w:p>
    <w:bookmarkStart w:id="20" w:name="Xdf7bb06d6da219aa7db35c035fd23de2d9c9ff1"/>
    <w:p>
      <w:pPr>
        <w:pStyle w:val="Heading2"/>
      </w:pPr>
      <w:r>
        <w:t xml:space="preserve">Industry Landscape and Corporate Presence</w:t>
      </w:r>
    </w:p>
    <w:p>
      <w:pPr>
        <w:pStyle w:val="FirstParagraph"/>
      </w:pPr>
      <w:r>
        <w:t xml:space="preserve">Airbus. (2023).</w:t>
      </w:r>
      <w:r>
        <w:t xml:space="preserve"> </w:t>
      </w:r>
      <w:r>
        <w:rPr>
          <w:iCs/>
          <w:i/>
        </w:rPr>
        <w:t xml:space="preserve">Annual Report 2023: Shaping the Future of Flight.</w:t>
      </w:r>
      <w:r>
        <w:t xml:space="preserve"> </w:t>
      </w:r>
      <w:r>
        <w:t xml:space="preserve">Airbus SE.</w:t>
      </w:r>
    </w:p>
    <w:p>
      <w:pPr>
        <w:pStyle w:val="BodyText"/>
      </w:pPr>
      <w:r>
        <w:t xml:space="preserve">This corporate report provides a comprehensive overview of Airbus's strategic direction, with significant emphasis on its operations in Germany. For an Aerospace Engineer in Frankfurt, this document is vital as it outlines the company's commitment to sustainable aviation and digitalization. Frankfurt is home to the Airbus Helicopters headquarters and a major site for the A350 XWB program. The report details the specific engineering competencies required for these projects, including composite materials and hybrid-electric propulsion. It serves as a primary source for understanding the technical roadmap and career opportunities available to engineers within the Airbus ecosystem in the Frankfurt region.</w:t>
      </w:r>
    </w:p>
    <w:p>
      <w:pPr>
        <w:pStyle w:val="BodyText"/>
      </w:pPr>
      <w:r>
        <w:t xml:space="preserve">Bundesverband der Deutschen Luft- und Raumfahrtindustrie (BDLI). (2024).</w:t>
      </w:r>
      <w:r>
        <w:t xml:space="preserve"> </w:t>
      </w:r>
      <w:r>
        <w:rPr>
          <w:iCs/>
          <w:i/>
        </w:rPr>
        <w:t xml:space="preserve">German Aerospace Industry Report: Key Figures and Trends.</w:t>
      </w:r>
      <w:r>
        <w:t xml:space="preserve"> </w:t>
      </w:r>
      <w:r>
        <w:t xml:space="preserve">BDLI.</w:t>
      </w:r>
    </w:p>
    <w:p>
      <w:pPr>
        <w:pStyle w:val="BodyText"/>
      </w:pPr>
      <w:r>
        <w:t xml:space="preserve">The German Aerospace Industry Association (BDLI) publishes this authoritative report, which offers statistical data on the sector's economic impact and workforce needs. The document highlights the concentration of aerospace activities in the Rhine-Main area, specifically Frankfurt. It provides insights into the demand for specialized engineers in avionics, aerodynamics, and systems integration. For professionals and students in Frankfurt, this report is essential for understanding the broader industry context, salary benchmarks, and the projected growth of the sector within Germany. It also addresses the challenges of skilled labor shortages, a critical factor for engineers navigating the local job market.</w:t>
      </w:r>
    </w:p>
    <w:bookmarkEnd w:id="20"/>
    <w:bookmarkStart w:id="21" w:name="regulatory-framework-and-certification"/>
    <w:p>
      <w:pPr>
        <w:pStyle w:val="Heading2"/>
      </w:pPr>
      <w:r>
        <w:t xml:space="preserve">Regulatory Framework and Certification</w:t>
      </w:r>
    </w:p>
    <w:p>
      <w:pPr>
        <w:pStyle w:val="FirstParagraph"/>
      </w:pPr>
      <w:r>
        <w:t xml:space="preserve">European Union Aviation Safety Agency (EASA). (2023).</w:t>
      </w:r>
      <w:r>
        <w:t xml:space="preserve"> </w:t>
      </w:r>
      <w:r>
        <w:rPr>
          <w:iCs/>
          <w:i/>
        </w:rPr>
        <w:t xml:space="preserve">Part-21: Certification of Aircraft and Related Products, Parts and Appliances.</w:t>
      </w:r>
      <w:r>
        <w:t xml:space="preserve"> </w:t>
      </w:r>
      <w:r>
        <w:t xml:space="preserve">EASA.</w:t>
      </w:r>
    </w:p>
    <w:p>
      <w:pPr>
        <w:pStyle w:val="BodyText"/>
      </w:pPr>
      <w:r>
        <w:t xml:space="preserve">As Frankfurt hosts the headquarters of EASA, this regulatory document is of paramount importance to any Aerospace Engineer working in the region. Part-21 outlines the procedures for the certification of aircraft and components, which is a core responsibility for engineers in design and compliance roles. The document details the rigorous standards required for airworthiness, which are strictly enforced in Germany. Understanding these regulations is crucial for engineers involved in the development of new aircraft or modifications to existing fleets. This resource provides the legal and technical framework that governs daily engineering practices in Frankfurt's aerospace sector.</w:t>
      </w:r>
    </w:p>
    <w:p>
      <w:pPr>
        <w:pStyle w:val="BodyText"/>
      </w:pPr>
      <w:r>
        <w:t xml:space="preserve">Luftfahrt-Bundesamt (LBA). (2023).</w:t>
      </w:r>
      <w:r>
        <w:t xml:space="preserve"> </w:t>
      </w:r>
      <w:r>
        <w:rPr>
          <w:iCs/>
          <w:i/>
        </w:rPr>
        <w:t xml:space="preserve">Guidelines for the Certification of Unmanned Aircraft Systems (UAS) in Germany.</w:t>
      </w:r>
      <w:r>
        <w:t xml:space="preserve"> </w:t>
      </w:r>
      <w:r>
        <w:t xml:space="preserve">LBA.</w:t>
      </w:r>
    </w:p>
    <w:p>
      <w:pPr>
        <w:pStyle w:val="BodyText"/>
      </w:pPr>
      <w:r>
        <w:t xml:space="preserve">The German Federal Aviation Office (LBA) issues these guidelines, which are critical for engineers specializing in drone technology and autonomous systems. Frankfurt is emerging as a hub for urban air mobility and UAS integration. This document explains the specific national requirements that complement EU regulations, focusing on safety, operational limits, and technical standards. For an Aerospace Engineer in Frankfurt, this resource is indispensable for designing compliant UAS solutions and navigating the complex approval processes required for testing and deployment in German airspace.</w:t>
      </w:r>
    </w:p>
    <w:bookmarkEnd w:id="21"/>
    <w:bookmarkStart w:id="22" w:name="academic-and-research-institutions"/>
    <w:p>
      <w:pPr>
        <w:pStyle w:val="Heading2"/>
      </w:pPr>
      <w:r>
        <w:t xml:space="preserve">Academic and Research Institutions</w:t>
      </w:r>
    </w:p>
    <w:p>
      <w:pPr>
        <w:pStyle w:val="FirstParagraph"/>
      </w:pPr>
      <w:r>
        <w:t xml:space="preserve">Goethe University Frankfurt. (2023).</w:t>
      </w:r>
      <w:r>
        <w:t xml:space="preserve"> </w:t>
      </w:r>
      <w:r>
        <w:rPr>
          <w:iCs/>
          <w:i/>
        </w:rPr>
        <w:t xml:space="preserve">Institute for Aerospace Engineering: Research Profile and Publications.</w:t>
      </w:r>
      <w:r>
        <w:t xml:space="preserve"> </w:t>
      </w:r>
      <w:r>
        <w:t xml:space="preserve">Goethe University.</w:t>
      </w:r>
    </w:p>
    <w:p>
      <w:pPr>
        <w:pStyle w:val="BodyText"/>
      </w:pPr>
      <w:r>
        <w:t xml:space="preserve">This document outlines the research activities of the Institute for Aerospace Engineering at Goethe University Frankfurt. It highlights key areas of study such as fluid dynamics, structural mechanics, and propulsion systems. For Aerospace Engineers in Frankfurt, this resource is valuable for identifying potential collaboration opportunities with academia and staying updated on cutting-edge research. The university's close ties with local industry players, including Airbus and MTU Aero Engines, make its publications highly relevant to practical engineering challenges. This profile also serves as a guide for professionals seeking to pursue advanced degrees or engage in lifelong learning within the Frankfurt region.</w:t>
      </w:r>
    </w:p>
    <w:p>
      <w:pPr>
        <w:pStyle w:val="BodyText"/>
      </w:pPr>
      <w:r>
        <w:t xml:space="preserve">Fraunhofer Institute for High-Speed Dynamics, Ernst-Mach-Institut (EMI). (2024).</w:t>
      </w:r>
      <w:r>
        <w:t xml:space="preserve"> </w:t>
      </w:r>
      <w:r>
        <w:rPr>
          <w:iCs/>
          <w:i/>
        </w:rPr>
        <w:t xml:space="preserve">Advances in Hypersonic Flight and Aerothermodynamics.</w:t>
      </w:r>
      <w:r>
        <w:t xml:space="preserve"> </w:t>
      </w:r>
      <w:r>
        <w:t xml:space="preserve">Fraunhofer EMI.</w:t>
      </w:r>
    </w:p>
    <w:p>
      <w:pPr>
        <w:pStyle w:val="BodyText"/>
      </w:pPr>
      <w:r>
        <w:t xml:space="preserve">Although headquartered in Freiburg, the Fraunhofer EMI has significant collaborative projects and research nodes in the Frankfurt area. This publication details advancements in hypersonic flight, a field of growing interest for both civil and military aerospace applications in Germany. For engineers in Frankfurt working on high-speed aircraft or re-entry vehicles, this document provides critical technical data and methodologies. It underscores the importance of interdisciplinary research and the role of German institutions in pushing the boundaries of aerospace technology. This resource is particularly useful for engineers involved in R&amp;D and advanced materials testing.</w:t>
      </w:r>
    </w:p>
    <w:bookmarkEnd w:id="22"/>
    <w:bookmarkStart w:id="23" w:name="professional-development-and-networking"/>
    <w:p>
      <w:pPr>
        <w:pStyle w:val="Heading2"/>
      </w:pPr>
      <w:r>
        <w:t xml:space="preserve">Professional Development and Networking</w:t>
      </w:r>
    </w:p>
    <w:p>
      <w:pPr>
        <w:pStyle w:val="FirstParagraph"/>
      </w:pPr>
      <w:r>
        <w:t xml:space="preserve">German Society for Aeronautics and Astronautics (DGLR). (2023).</w:t>
      </w:r>
      <w:r>
        <w:t xml:space="preserve"> </w:t>
      </w:r>
      <w:r>
        <w:rPr>
          <w:iCs/>
          <w:i/>
        </w:rPr>
        <w:t xml:space="preserve">Annual Conference Proceedings: Aerospace Engineering in the Digital Age.</w:t>
      </w:r>
      <w:r>
        <w:t xml:space="preserve"> </w:t>
      </w:r>
      <w:r>
        <w:t xml:space="preserve">DGLR.</w:t>
      </w:r>
    </w:p>
    <w:p>
      <w:pPr>
        <w:pStyle w:val="BodyText"/>
      </w:pPr>
      <w:r>
        <w:t xml:space="preserve">The DGLR is the leading professional organization for aerospace engineers in Germany, and its annual conference proceedings are a key resource for staying current with industry trends. The 2023 conference, held in Frankfurt, focused on digitalization, AI in aerospace, and sustainable aviation. This document compiles papers presented by leading experts and industry professionals, offering insights into the latest technological developments and best practices. For an Aerospace Engineer in Frankfurt, attending these events and reviewing the proceedings is essential for professional networking, continuing education, and understanding the evolving skill sets required in the German aerospace sector.</w:t>
      </w:r>
    </w:p>
    <w:p>
      <w:pPr>
        <w:pStyle w:val="BodyText"/>
      </w:pPr>
      <w:r>
        <w:t xml:space="preserve">VDI (Association of German Engineers). (2024).</w:t>
      </w:r>
      <w:r>
        <w:t xml:space="preserve"> </w:t>
      </w:r>
      <w:r>
        <w:rPr>
          <w:iCs/>
          <w:i/>
        </w:rPr>
        <w:t xml:space="preserve">VDI Guidelines for Aerospace Engineering: Standards and Best Practices.</w:t>
      </w:r>
      <w:r>
        <w:t xml:space="preserve"> </w:t>
      </w:r>
      <w:r>
        <w:t xml:space="preserve">VDI.</w:t>
      </w:r>
    </w:p>
    <w:p>
      <w:pPr>
        <w:pStyle w:val="BodyText"/>
      </w:pPr>
      <w:r>
        <w:t xml:space="preserve">The VDI publishes a series of guidelines that are widely recognized and used in the German engineering community. These documents cover various aspects of aerospace engineering, including design, manufacturing, and quality assurance. For engineers working in Frankfurt, adherence to VDI standards is often a requirement for projects involving German clients or partners. This resource provides practical guidance on implementing these standards, ensuring that engineering solutions meet the high quality and safety expectations of the German market. It is an essential reference for maintaining professional competence and ensuring regulatory compliance.</w:t>
      </w:r>
    </w:p>
    <w:p>
      <w:pPr>
        <w:pStyle w:val="BodyText"/>
      </w:pPr>
      <w:r>
        <w:t xml:space="preserve">In conclusion, this annotated bibliography provides a curated selection of resources that are critical for Aerospace Engineers operating in Frankfurt, Germany. From corporate reports and regulatory documents to academic research and professional guidelines, these sources offer a comprehensive understanding of the technical, legal, and professional landscape. By leveraging these resources, engineers can navigate the complexities of the German aerospace industry, contribute to innovative projects, and advance their careers in one of Europe's most dynamic aviation hubs.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Frankfurt, Germany</dc:title>
  <dc:creator/>
  <dc:language>en</dc:language>
  <cp:keywords/>
  <dcterms:created xsi:type="dcterms:W3CDTF">2026-08-08T10:14:41Z</dcterms:created>
  <dcterms:modified xsi:type="dcterms:W3CDTF">2026-08-08T10:14:41Z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