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3" w:name="X752a4787dad8b762bfd6a27433289bf3cff43e7"/>
    <w:p>
      <w:pPr>
        <w:pStyle w:val="Heading1"/>
      </w:pPr>
      <w:r>
        <w:t xml:space="preserve">Annotated Bibliography: The Role of the Aerospace Engineer in Abuja, Nigeria</w:t>
      </w:r>
    </w:p>
    <w:p>
      <w:pPr>
        <w:pStyle w:val="FirstParagraph"/>
      </w:pPr>
      <w:r>
        <w:t xml:space="preserve">The following annotated bibliography compiles essential literature regarding the scope, challenges, and opportunities for the</w:t>
      </w:r>
      <w:r>
        <w:t xml:space="preserve"> </w:t>
      </w:r>
      <w:r>
        <w:rPr>
          <w:bCs/>
          <w:b/>
        </w:rPr>
        <w:t xml:space="preserve">Aerospace Engineer</w:t>
      </w:r>
      <w:r>
        <w:t xml:space="preserve"> </w:t>
      </w:r>
      <w:r>
        <w:t xml:space="preserve">within the specific context of</w:t>
      </w:r>
      <w:r>
        <w:t xml:space="preserve"> </w:t>
      </w:r>
      <w:r>
        <w:rPr>
          <w:bCs/>
          <w:b/>
        </w:rPr>
        <w:t xml:space="preserve">Nigeria</w:t>
      </w:r>
      <w:r>
        <w:t xml:space="preserve">, with a focused emphasis on the Federal Capital Territory,</w:t>
      </w:r>
      <w:r>
        <w:t xml:space="preserve"> </w:t>
      </w:r>
      <w:r>
        <w:rPr>
          <w:bCs/>
          <w:b/>
        </w:rPr>
        <w:t xml:space="preserve">Abuja</w:t>
      </w:r>
      <w:r>
        <w:t xml:space="preserve">. As the political and administrative heart of the nation, Abuja serves as the primary hub for aviation regulation, military aviation operations, and emerging aerospace policy. This collection examines the intersection of technical engineering requirements, regulatory frameworks, and economic development strategies necessary to advance the aerospace sector in this region.</w:t>
      </w:r>
    </w:p>
    <w:bookmarkStart w:id="20" w:name="Xae7ded507ba3fbc2ecabcb456603b40c6d5b3fd"/>
    <w:p>
      <w:pPr>
        <w:pStyle w:val="Heading2"/>
      </w:pPr>
      <w:r>
        <w:t xml:space="preserve">Regulatory Frameworks and Policy in Abuja</w:t>
      </w:r>
    </w:p>
    <w:p>
      <w:pPr>
        <w:pStyle w:val="FirstParagraph"/>
      </w:pPr>
      <w:r>
        <w:t xml:space="preserve">Federal Republic of Nigeria. (2022).</w:t>
      </w:r>
      <w:r>
        <w:t xml:space="preserve"> </w:t>
      </w:r>
      <w:r>
        <w:rPr>
          <w:iCs/>
          <w:i/>
        </w:rPr>
        <w:t xml:space="preserve">Civil Aviation Act 2022: Legislative Framework for Aviation Safety and Security</w:t>
      </w:r>
      <w:r>
        <w:t xml:space="preserve">. Abuja: National Assembly of Nigeria.</w:t>
      </w:r>
    </w:p>
    <w:p>
      <w:pPr>
        <w:pStyle w:val="BodyText"/>
      </w:pPr>
      <w:r>
        <w:t xml:space="preserve">This primary legislative document is critical for any</w:t>
      </w:r>
      <w:r>
        <w:t xml:space="preserve"> </w:t>
      </w:r>
      <w:r>
        <w:rPr>
          <w:bCs/>
          <w:b/>
        </w:rPr>
        <w:t xml:space="preserve">Aerospace Engineer</w:t>
      </w:r>
      <w:r>
        <w:t xml:space="preserve"> </w:t>
      </w:r>
      <w:r>
        <w:t xml:space="preserve">operating in</w:t>
      </w:r>
      <w:r>
        <w:t xml:space="preserve"> </w:t>
      </w:r>
      <w:r>
        <w:rPr>
          <w:bCs/>
          <w:b/>
        </w:rPr>
        <w:t xml:space="preserve">Abuja</w:t>
      </w:r>
      <w:r>
        <w:t xml:space="preserve">. It outlines the statutory responsibilities of the Nigerian Civil Aviation Authority (NCAA), which is headquartered in the capital. The text details the certification processes for aircraft maintenance, airworthiness standards, and the licensing requirements for engineering personnel. For engineers based in Abuja, this document provides the legal foundation for compliance, ensuring that technical work aligns with national safety protocols. It is an indispensable resource for understanding the bureaucratic and legal environment that governs aerospace activities in the Federal Capital Territory.</w:t>
      </w:r>
    </w:p>
    <w:p>
      <w:pPr>
        <w:pStyle w:val="BodyText"/>
      </w:pPr>
      <w:r>
        <w:t xml:space="preserve">Nigerian Civil Aviation Authority (NCAA). (2023).</w:t>
      </w:r>
      <w:r>
        <w:t xml:space="preserve"> </w:t>
      </w:r>
      <w:r>
        <w:rPr>
          <w:iCs/>
          <w:i/>
        </w:rPr>
        <w:t xml:space="preserve">Part 147: Requirements for the Approval of Maintenance Training Organizations</w:t>
      </w:r>
      <w:r>
        <w:t xml:space="preserve">. Abuja: NCAA Headquarters.</w:t>
      </w:r>
    </w:p>
    <w:p>
      <w:pPr>
        <w:pStyle w:val="BodyText"/>
      </w:pPr>
      <w:r>
        <w:t xml:space="preserve">Published by the regulatory body located in</w:t>
      </w:r>
      <w:r>
        <w:t xml:space="preserve"> </w:t>
      </w:r>
      <w:r>
        <w:rPr>
          <w:bCs/>
          <w:b/>
        </w:rPr>
        <w:t xml:space="preserve">Abuja</w:t>
      </w:r>
      <w:r>
        <w:t xml:space="preserve">, this document specifies the technical and educational standards required for training</w:t>
      </w:r>
      <w:r>
        <w:t xml:space="preserve"> </w:t>
      </w:r>
      <w:r>
        <w:rPr>
          <w:bCs/>
          <w:b/>
        </w:rPr>
        <w:t xml:space="preserve">Aerospace Engineers</w:t>
      </w:r>
      <w:r>
        <w:t xml:space="preserve"> </w:t>
      </w:r>
      <w:r>
        <w:t xml:space="preserve">in</w:t>
      </w:r>
      <w:r>
        <w:t xml:space="preserve"> </w:t>
      </w:r>
      <w:r>
        <w:rPr>
          <w:bCs/>
          <w:b/>
        </w:rPr>
        <w:t xml:space="preserve">Nigeria</w:t>
      </w:r>
      <w:r>
        <w:t xml:space="preserve">. It is particularly relevant for engineers involved in human resource development or those seeking advanced certification. The guidelines ensure that training curricula in Abuja-based institutions meet international standards set by the International Civil Aviation Organization (ICAO). This source is vital for understanding how technical competency is standardized within the Nigerian aviation sector.</w:t>
      </w:r>
    </w:p>
    <w:bookmarkEnd w:id="20"/>
    <w:bookmarkStart w:id="21" w:name="technical-operations-and-infrastructure"/>
    <w:p>
      <w:pPr>
        <w:pStyle w:val="Heading2"/>
      </w:pPr>
      <w:r>
        <w:t xml:space="preserve">Technical Operations and Infrastructure</w:t>
      </w:r>
    </w:p>
    <w:p>
      <w:pPr>
        <w:pStyle w:val="FirstParagraph"/>
      </w:pPr>
      <w:r>
        <w:t xml:space="preserve">Adeyemi, T., &amp; Okafor, C. (2021).</w:t>
      </w:r>
      <w:r>
        <w:t xml:space="preserve"> </w:t>
      </w:r>
      <w:r>
        <w:rPr>
          <w:iCs/>
          <w:i/>
        </w:rPr>
        <w:t xml:space="preserve">Maintenance, Repair, and Overhaul (MRO) Capabilities in West Africa: A Case Study of Nnamdi Azikiwe International Airport</w:t>
      </w:r>
      <w:r>
        <w:t xml:space="preserve">. Journal of African Aviation Technology, 14(2), 45-62.</w:t>
      </w:r>
    </w:p>
    <w:p>
      <w:pPr>
        <w:pStyle w:val="BodyText"/>
      </w:pPr>
      <w:r>
        <w:t xml:space="preserve">This peer-reviewed article analyzes the operational capacity of</w:t>
      </w:r>
      <w:r>
        <w:t xml:space="preserve"> </w:t>
      </w:r>
      <w:r>
        <w:rPr>
          <w:bCs/>
          <w:b/>
        </w:rPr>
        <w:t xml:space="preserve">Aerospace Engineers</w:t>
      </w:r>
      <w:r>
        <w:t xml:space="preserve"> </w:t>
      </w:r>
      <w:r>
        <w:t xml:space="preserve">at</w:t>
      </w:r>
      <w:r>
        <w:t xml:space="preserve"> </w:t>
      </w:r>
      <w:r>
        <w:rPr>
          <w:bCs/>
          <w:b/>
        </w:rPr>
        <w:t xml:space="preserve">Nigeria</w:t>
      </w:r>
      <w:r>
        <w:t xml:space="preserve">'s primary international gateway, located in</w:t>
      </w:r>
      <w:r>
        <w:t xml:space="preserve"> </w:t>
      </w:r>
      <w:r>
        <w:rPr>
          <w:bCs/>
          <w:b/>
        </w:rPr>
        <w:t xml:space="preserve">Abuja</w:t>
      </w:r>
      <w:r>
        <w:t xml:space="preserve">. The authors evaluate the current state of MRO facilities, highlighting gaps in local technical expertise and infrastructure. The study argues that enhancing local engineering capabilities in Abuja is essential for reducing the country's reliance on foreign maintenance services. This source provides a technical assessment of the challenges engineers face regarding spare parts logistics, tooling, and technical data access within the Abuja aviation ecosystem.</w:t>
      </w:r>
    </w:p>
    <w:p>
      <w:pPr>
        <w:pStyle w:val="BodyText"/>
      </w:pPr>
      <w:r>
        <w:t xml:space="preserve">Nigerian Air Force Headquarters. (2020).</w:t>
      </w:r>
      <w:r>
        <w:t xml:space="preserve"> </w:t>
      </w:r>
      <w:r>
        <w:rPr>
          <w:iCs/>
          <w:i/>
        </w:rPr>
        <w:t xml:space="preserve">Strategic Plan for Fleet Modernization and Technical Sustainability</w:t>
      </w:r>
      <w:r>
        <w:t xml:space="preserve">. Abuja: Ministry of Defence.</w:t>
      </w:r>
    </w:p>
    <w:p>
      <w:pPr>
        <w:pStyle w:val="BodyText"/>
      </w:pPr>
      <w:r>
        <w:t xml:space="preserve">As</w:t>
      </w:r>
      <w:r>
        <w:t xml:space="preserve"> </w:t>
      </w:r>
      <w:r>
        <w:rPr>
          <w:bCs/>
          <w:b/>
        </w:rPr>
        <w:t xml:space="preserve">Abuja</w:t>
      </w:r>
      <w:r>
        <w:t xml:space="preserve"> </w:t>
      </w:r>
      <w:r>
        <w:t xml:space="preserve">hosts the Nigerian Air Force Headquarters, this document is crucial for</w:t>
      </w:r>
      <w:r>
        <w:t xml:space="preserve"> </w:t>
      </w:r>
      <w:r>
        <w:rPr>
          <w:bCs/>
          <w:b/>
        </w:rPr>
        <w:t xml:space="preserve">Aerospace Engineers</w:t>
      </w:r>
      <w:r>
        <w:t xml:space="preserve"> </w:t>
      </w:r>
      <w:r>
        <w:t xml:space="preserve">interested in defense aviation. It outlines the strategic roadmap for modernizing the military fleet and the corresponding need for advanced engineering support. The plan emphasizes the development of indigenous technical skills to maintain complex aircraft systems. For engineers in</w:t>
      </w:r>
      <w:r>
        <w:t xml:space="preserve"> </w:t>
      </w:r>
      <w:r>
        <w:rPr>
          <w:bCs/>
          <w:b/>
        </w:rPr>
        <w:t xml:space="preserve">Nigeria</w:t>
      </w:r>
      <w:r>
        <w:t xml:space="preserve">, this document highlights the significant opportunities in military aerospace engineering, focusing on avionics, propulsion, and structural integrity within the defense sector.</w:t>
      </w:r>
    </w:p>
    <w:bookmarkEnd w:id="21"/>
    <w:bookmarkStart w:id="22" w:name="economic-and-educational-development"/>
    <w:p>
      <w:pPr>
        <w:pStyle w:val="Heading2"/>
      </w:pPr>
      <w:r>
        <w:t xml:space="preserve">Economic and Educational Development</w:t>
      </w:r>
    </w:p>
    <w:p>
      <w:pPr>
        <w:pStyle w:val="FirstParagraph"/>
      </w:pPr>
      <w:r>
        <w:t xml:space="preserve">National Space Research and Development Agency (NASRDA). (2023).</w:t>
      </w:r>
      <w:r>
        <w:t xml:space="preserve"> </w:t>
      </w:r>
      <w:r>
        <w:rPr>
          <w:iCs/>
          <w:i/>
        </w:rPr>
        <w:t xml:space="preserve">Nigeria's National Space Policy and Satellite Applications</w:t>
      </w:r>
      <w:r>
        <w:t xml:space="preserve">. Abuja: NASRDA Secretariat.</w:t>
      </w:r>
    </w:p>
    <w:p>
      <w:pPr>
        <w:pStyle w:val="BodyText"/>
      </w:pPr>
      <w:r>
        <w:t xml:space="preserve">This policy document expands the definition of the</w:t>
      </w:r>
      <w:r>
        <w:t xml:space="preserve"> </w:t>
      </w:r>
      <w:r>
        <w:rPr>
          <w:bCs/>
          <w:b/>
        </w:rPr>
        <w:t xml:space="preserve">Aerospace Engineer</w:t>
      </w:r>
      <w:r>
        <w:t xml:space="preserve"> </w:t>
      </w:r>
      <w:r>
        <w:t xml:space="preserve">in</w:t>
      </w:r>
      <w:r>
        <w:t xml:space="preserve"> </w:t>
      </w:r>
      <w:r>
        <w:rPr>
          <w:bCs/>
          <w:b/>
        </w:rPr>
        <w:t xml:space="preserve">Abuja</w:t>
      </w:r>
      <w:r>
        <w:t xml:space="preserve"> </w:t>
      </w:r>
      <w:r>
        <w:t xml:space="preserve">beyond traditional aviation to include space technology. Headquartered in the capital, NASRDA drives</w:t>
      </w:r>
      <w:r>
        <w:t xml:space="preserve"> </w:t>
      </w:r>
      <w:r>
        <w:rPr>
          <w:bCs/>
          <w:b/>
        </w:rPr>
        <w:t xml:space="preserve">Nigeria</w:t>
      </w:r>
      <w:r>
        <w:t xml:space="preserve">'s satellite communication and earth observation programs. The text details the technical requirements for satellite design, launch operations, and data analysis. It is a key resource for engineers looking to engage in the emerging space sector, illustrating how Abuja is positioning itself as a center for aerospace innovation and technological sovereignty in West Africa.</w:t>
      </w:r>
    </w:p>
    <w:p>
      <w:pPr>
        <w:pStyle w:val="BodyText"/>
      </w:pPr>
      <w:r>
        <w:t xml:space="preserve">Ibrahim, M. (2022).</w:t>
      </w:r>
      <w:r>
        <w:t xml:space="preserve"> </w:t>
      </w:r>
      <w:r>
        <w:rPr>
          <w:iCs/>
          <w:i/>
        </w:rPr>
        <w:t xml:space="preserve">Bridging the Gap: Engineering Education and Industry Needs in Nigeria's Aviation Sector</w:t>
      </w:r>
      <w:r>
        <w:t xml:space="preserve">. Abuja Journal of Engineering Education, 8(1), 112-129.</w:t>
      </w:r>
    </w:p>
    <w:p>
      <w:pPr>
        <w:pStyle w:val="BodyText"/>
      </w:pPr>
      <w:r>
        <w:t xml:space="preserve">This academic paper critically examines the alignment between university curricula in</w:t>
      </w:r>
      <w:r>
        <w:t xml:space="preserve"> </w:t>
      </w:r>
      <w:r>
        <w:rPr>
          <w:bCs/>
          <w:b/>
        </w:rPr>
        <w:t xml:space="preserve">Abuja</w:t>
      </w:r>
      <w:r>
        <w:t xml:space="preserve"> </w:t>
      </w:r>
      <w:r>
        <w:t xml:space="preserve">and the practical demands of the</w:t>
      </w:r>
      <w:r>
        <w:t xml:space="preserve"> </w:t>
      </w:r>
      <w:r>
        <w:rPr>
          <w:bCs/>
          <w:b/>
        </w:rPr>
        <w:t xml:space="preserve">Aerospace Engineer</w:t>
      </w:r>
      <w:r>
        <w:t xml:space="preserve"> </w:t>
      </w:r>
      <w:r>
        <w:t xml:space="preserve">profession in</w:t>
      </w:r>
      <w:r>
        <w:t xml:space="preserve"> </w:t>
      </w:r>
      <w:r>
        <w:rPr>
          <w:bCs/>
          <w:b/>
        </w:rPr>
        <w:t xml:space="preserve">Nigeria</w:t>
      </w:r>
      <w:r>
        <w:t xml:space="preserve">. The author identifies a disconnect between theoretical instruction and the hands-on technical skills required by airlines and regulatory bodies. The study recommends curriculum reforms to include more practical training in aircraft systems and maintenance. This source is valuable for educators and policymakers in Abuja aiming to produce a workforce capable of meeting the rigorous standards of the global aerospace industry.</w:t>
      </w:r>
    </w:p>
    <w:p>
      <w:pPr>
        <w:pStyle w:val="BodyText"/>
      </w:pPr>
      <w:r>
        <w:t xml:space="preserve">World Bank Group. (2021).</w:t>
      </w:r>
      <w:r>
        <w:t xml:space="preserve"> </w:t>
      </w:r>
      <w:r>
        <w:rPr>
          <w:iCs/>
          <w:i/>
        </w:rPr>
        <w:t xml:space="preserve">Aviation Sector Development in Nigeria: Economic Impact and Infrastructure Investment</w:t>
      </w:r>
      <w:r>
        <w:t xml:space="preserve">. Washington, D.C.: World Bank Publications.</w:t>
      </w:r>
    </w:p>
    <w:p>
      <w:pPr>
        <w:pStyle w:val="BodyText"/>
      </w:pPr>
      <w:r>
        <w:t xml:space="preserve">While a global publication, this report provides extensive data on</w:t>
      </w:r>
      <w:r>
        <w:t xml:space="preserve"> </w:t>
      </w:r>
      <w:r>
        <w:rPr>
          <w:bCs/>
          <w:b/>
        </w:rPr>
        <w:t xml:space="preserve">Nigeria</w:t>
      </w:r>
      <w:r>
        <w:t xml:space="preserve">'s aviation infrastructure, with specific references to</w:t>
      </w:r>
      <w:r>
        <w:t xml:space="preserve"> </w:t>
      </w:r>
      <w:r>
        <w:rPr>
          <w:bCs/>
          <w:b/>
        </w:rPr>
        <w:t xml:space="preserve">Abuja</w:t>
      </w:r>
      <w:r>
        <w:t xml:space="preserve"> </w:t>
      </w:r>
      <w:r>
        <w:t xml:space="preserve">as a central node. It analyzes the economic benefits of a robust aerospace sector and the role of engineering efficiency in reducing operational costs. The report underscores the need for investment in technical training and modern facilities in the capital. For stakeholders in Abuja, this document offers a macroeconomic perspective on why investing in</w:t>
      </w:r>
      <w:r>
        <w:t xml:space="preserve"> </w:t>
      </w:r>
      <w:r>
        <w:rPr>
          <w:bCs/>
          <w:b/>
        </w:rPr>
        <w:t xml:space="preserve">Aerospace Engineers</w:t>
      </w:r>
      <w:r>
        <w:t xml:space="preserve"> </w:t>
      </w:r>
      <w:r>
        <w:t xml:space="preserve">is critical for national economic growth and regional connectivity.</w:t>
      </w:r>
    </w:p>
    <w:p>
      <w:pPr>
        <w:pStyle w:val="BodyText"/>
      </w:pPr>
      <w:r>
        <w:t xml:space="preserve">Okonkwo, P. (2023).</w:t>
      </w:r>
      <w:r>
        <w:t xml:space="preserve"> </w:t>
      </w:r>
      <w:r>
        <w:rPr>
          <w:iCs/>
          <w:i/>
        </w:rPr>
        <w:t xml:space="preserve">Sustainable Aviation Fuels and Environmental Compliance in Nigerian Airports</w:t>
      </w:r>
      <w:r>
        <w:t xml:space="preserve">. International Journal of Sustainable Aviation, 5(3), 78-95.</w:t>
      </w:r>
    </w:p>
    <w:p>
      <w:pPr>
        <w:pStyle w:val="BodyText"/>
      </w:pPr>
      <w:r>
        <w:t xml:space="preserve">This article addresses the growing environmental challenges facing</w:t>
      </w:r>
      <w:r>
        <w:t xml:space="preserve"> </w:t>
      </w:r>
      <w:r>
        <w:rPr>
          <w:bCs/>
          <w:b/>
        </w:rPr>
        <w:t xml:space="preserve">Aerospace Engineers</w:t>
      </w:r>
      <w:r>
        <w:t xml:space="preserve"> </w:t>
      </w:r>
      <w:r>
        <w:t xml:space="preserve">in</w:t>
      </w:r>
      <w:r>
        <w:t xml:space="preserve"> </w:t>
      </w:r>
      <w:r>
        <w:rPr>
          <w:bCs/>
          <w:b/>
        </w:rPr>
        <w:t xml:space="preserve">Abuja</w:t>
      </w:r>
      <w:r>
        <w:t xml:space="preserve">. It explores the technical feasibility of implementing sustainable aviation fuels (SAF) and noise reduction technologies at Nigerian airports. The author discusses the engineering modifications required for existing fleets and infrastructure to meet international environmental standards. This source is pertinent for engineers in</w:t>
      </w:r>
      <w:r>
        <w:t xml:space="preserve"> </w:t>
      </w:r>
      <w:r>
        <w:rPr>
          <w:bCs/>
          <w:b/>
        </w:rPr>
        <w:t xml:space="preserve">Nigeria</w:t>
      </w:r>
      <w:r>
        <w:t xml:space="preserve"> </w:t>
      </w:r>
      <w:r>
        <w:t xml:space="preserve">who are tasked with ensuring that the aviation sector in Abuja remains compliant with global sustainability goals while maintaining operational efficiency.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Abuja, Nigeria</dc:title>
  <dc:creator/>
  <dc:language>en</dc:language>
  <cp:keywords/>
  <dcterms:created xsi:type="dcterms:W3CDTF">2026-08-08T22:46:53Z</dcterms:created>
  <dcterms:modified xsi:type="dcterms:W3CDTF">2026-08-08T22:46:53Z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