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b9e1670acbb90655850db1a574320fa905cb5a0"/>
    <w:p>
      <w:pPr>
        <w:pStyle w:val="Heading1"/>
      </w:pPr>
      <w:r>
        <w:t xml:space="preserve">Annotated Bibliography: The Role of the Aerospace Engineer in Seoul, South Korea</w:t>
      </w:r>
    </w:p>
    <w:p>
      <w:pPr>
        <w:pStyle w:val="FirstParagraph"/>
      </w:pPr>
      <w:r>
        <w:rPr>
          <w:bCs/>
          <w:b/>
        </w:rPr>
        <w:t xml:space="preserve">Subject:</w:t>
      </w:r>
      <w:r>
        <w:t xml:space="preserve"> </w:t>
      </w:r>
      <w:r>
        <w:t xml:space="preserve">Aerospace Engineering</w:t>
      </w:r>
      <w:r>
        <w:br/>
      </w:r>
      <w:r>
        <w:rPr>
          <w:bCs/>
          <w:b/>
        </w:rPr>
        <w:t xml:space="preserve">Location Focus:</w:t>
      </w:r>
      <w:r>
        <w:t xml:space="preserve"> </w:t>
      </w:r>
      <w:r>
        <w:t xml:space="preserve">Seoul, South Korea</w:t>
      </w:r>
      <w:r>
        <w:br/>
      </w:r>
      <w:r>
        <w:rPr>
          <w:bCs/>
          <w:b/>
        </w:rPr>
        <w:t xml:space="preserve">Purpose:</w:t>
      </w:r>
      <w:r>
        <w:t xml:space="preserve"> </w:t>
      </w:r>
      <w:r>
        <w:t xml:space="preserve">To provide a comprehensive overview of the professional landscape, regulatory environment, and technological advancements relevant to aerospace engineers operating within the capital region of South Korea.</w:t>
      </w:r>
    </w:p>
    <w:bookmarkEnd w:id="20"/>
    <w:bookmarkStart w:id="21" w:name="introduction"/>
    <w:p>
      <w:pPr>
        <w:pStyle w:val="Heading2"/>
      </w:pPr>
      <w:r>
        <w:t xml:space="preserve">Introduction</w:t>
      </w:r>
    </w:p>
    <w:p>
      <w:pPr>
        <w:pStyle w:val="FirstParagraph"/>
      </w:pPr>
      <w:r>
        <w:t xml:space="preserve">The aerospace industry in South Korea has evolved from a nascent sector into a global powerhouse, with Seoul serving as the administrative and technological epicenter. For an</w:t>
      </w:r>
      <w:r>
        <w:t xml:space="preserve"> </w:t>
      </w:r>
      <w:r>
        <w:rPr>
          <w:bCs/>
          <w:b/>
        </w:rPr>
        <w:t xml:space="preserve">Aerospace Engineer</w:t>
      </w:r>
      <w:r>
        <w:t xml:space="preserve"> </w:t>
      </w:r>
      <w:r>
        <w:t xml:space="preserve">seeking to practice or research in</w:t>
      </w:r>
      <w:r>
        <w:t xml:space="preserve"> </w:t>
      </w:r>
      <w:r>
        <w:rPr>
          <w:bCs/>
          <w:b/>
        </w:rPr>
        <w:t xml:space="preserve">South Korea Seoul</w:t>
      </w:r>
      <w:r>
        <w:t xml:space="preserve">, understanding the local ecosystem is critical. This</w:t>
      </w:r>
      <w:r>
        <w:t xml:space="preserve"> </w:t>
      </w:r>
      <w:r>
        <w:rPr>
          <w:bCs/>
          <w:b/>
        </w:rPr>
        <w:t xml:space="preserve">Annotated Bibliography</w:t>
      </w:r>
      <w:r>
        <w:t xml:space="preserve"> </w:t>
      </w:r>
      <w:r>
        <w:t xml:space="preserve">compiles essential resources regarding the regulatory frameworks established by the Ministry of Trade, Industry and Energy (MOTIE), the operational scope of major conglomerates like Korea Aerospace Industries (KAI), and the academic contributions of Seoul's premier universities. The following entries highlight the intersection of engineering rigor, national policy, and the specific urban-industrial context of Seoul.</w:t>
      </w:r>
    </w:p>
    <w:bookmarkEnd w:id="21"/>
    <w:bookmarkStart w:id="22" w:name="Xe051d008866f1fdabcaa2fc52cc1d2e5e8b6436"/>
    <w:p>
      <w:pPr>
        <w:pStyle w:val="Heading2"/>
      </w:pPr>
      <w:r>
        <w:t xml:space="preserve">Government Policy and Regulatory Frameworks</w:t>
      </w:r>
    </w:p>
    <w:p>
      <w:pPr>
        <w:pStyle w:val="FirstParagraph"/>
      </w:pPr>
      <w:r>
        <w:t xml:space="preserve">Ministry of Trade, Industry and Energy (MOTIE). (2023).</w:t>
      </w:r>
      <w:r>
        <w:t xml:space="preserve"> </w:t>
      </w:r>
      <w:r>
        <w:rPr>
          <w:iCs/>
          <w:i/>
        </w:rPr>
        <w:t xml:space="preserve">2023 Aerospace Industry Promotion Plan: Building a Global Aerospace Hub</w:t>
      </w:r>
      <w:r>
        <w:t xml:space="preserve">. Seoul: Government of the Republic of Korea.</w:t>
      </w:r>
    </w:p>
    <w:p>
      <w:pPr>
        <w:pStyle w:val="BodyText"/>
      </w:pPr>
      <w:r>
        <w:t xml:space="preserve">This official government document outlines the strategic roadmap for South Korea's aerospace sector through 2030. For the</w:t>
      </w:r>
      <w:r>
        <w:t xml:space="preserve"> </w:t>
      </w:r>
      <w:r>
        <w:rPr>
          <w:bCs/>
          <w:b/>
        </w:rPr>
        <w:t xml:space="preserve">Aerospace Engineer</w:t>
      </w:r>
      <w:r>
        <w:t xml:space="preserve"> </w:t>
      </w:r>
      <w:r>
        <w:t xml:space="preserve">in</w:t>
      </w:r>
      <w:r>
        <w:t xml:space="preserve"> </w:t>
      </w:r>
      <w:r>
        <w:rPr>
          <w:bCs/>
          <w:b/>
        </w:rPr>
        <w:t xml:space="preserve">South Korea Seoul</w:t>
      </w:r>
      <w:r>
        <w:t xml:space="preserve">, this text is indispensable as it details funding opportunities, regulatory shifts, and national priorities. The plan emphasizes the transition from component manufacturing to full-system integration, particularly in unmanned aerial vehicles (UAVs) and commercial aircraft. It highlights Seoul's role as the policy-making hub where engineers must align their technical proposals with national economic goals. The document provides critical data on subsidies for R&amp;D, which is vital for engineers working in startups or research institutes within the capital.</w:t>
      </w:r>
    </w:p>
    <w:p>
      <w:pPr>
        <w:pStyle w:val="BodyText"/>
      </w:pPr>
      <w:r>
        <w:t xml:space="preserve">Korea Airports Corporation (KAC). (2022).</w:t>
      </w:r>
      <w:r>
        <w:t xml:space="preserve"> </w:t>
      </w:r>
      <w:r>
        <w:rPr>
          <w:iCs/>
          <w:i/>
        </w:rPr>
        <w:t xml:space="preserve">Seoul Incheon International Airport: Infrastructure and Future Mobility Report</w:t>
      </w:r>
      <w:r>
        <w:t xml:space="preserve">. Seoul: KAC Publications.</w:t>
      </w:r>
    </w:p>
    <w:p>
      <w:pPr>
        <w:pStyle w:val="BodyText"/>
      </w:pPr>
      <w:r>
        <w:t xml:space="preserve">While focused on infrastructure, this report is highly relevant to aerospace engineers specializing in air traffic management, airport systems, and urban air mobility (UAM). As Seoul grapples with congestion, the integration of advanced aerospace technologies into the metropolitan area is a growing field. This source details the technical specifications and future expansion plans of the region's primary aviation gateway. It offers insights into the logistical challenges an</w:t>
      </w:r>
      <w:r>
        <w:t xml:space="preserve"> </w:t>
      </w:r>
      <w:r>
        <w:rPr>
          <w:bCs/>
          <w:b/>
        </w:rPr>
        <w:t xml:space="preserve">Aerospace Engineer</w:t>
      </w:r>
      <w:r>
        <w:t xml:space="preserve"> </w:t>
      </w:r>
      <w:r>
        <w:t xml:space="preserve">might face when designing systems intended for deployment in the dense urban environment of</w:t>
      </w:r>
      <w:r>
        <w:t xml:space="preserve"> </w:t>
      </w:r>
      <w:r>
        <w:rPr>
          <w:bCs/>
          <w:b/>
        </w:rPr>
        <w:t xml:space="preserve">South Korea Seoul</w:t>
      </w:r>
      <w:r>
        <w:t xml:space="preserve">.</w:t>
      </w:r>
    </w:p>
    <w:bookmarkEnd w:id="22"/>
    <w:bookmarkStart w:id="23" w:name="industry-leaders-and-corporate-rd"/>
    <w:p>
      <w:pPr>
        <w:pStyle w:val="Heading2"/>
      </w:pPr>
      <w:r>
        <w:t xml:space="preserve">Industry Leaders and Corporate R&amp;D</w:t>
      </w:r>
    </w:p>
    <w:p>
      <w:pPr>
        <w:pStyle w:val="FirstParagraph"/>
      </w:pPr>
      <w:r>
        <w:t xml:space="preserve">Korea Aerospace Industries (KAI). (2023).</w:t>
      </w:r>
      <w:r>
        <w:t xml:space="preserve"> </w:t>
      </w:r>
      <w:r>
        <w:rPr>
          <w:iCs/>
          <w:i/>
        </w:rPr>
        <w:t xml:space="preserve">Annual Sustainability and Technology Report: KF-21 Boramae and Beyond</w:t>
      </w:r>
      <w:r>
        <w:t xml:space="preserve">. Seoul: KAI Headquarters.</w:t>
      </w:r>
    </w:p>
    <w:p>
      <w:pPr>
        <w:pStyle w:val="BodyText"/>
      </w:pPr>
      <w:r>
        <w:t xml:space="preserve">KAI is the backbone of South Korea's defense aerospace sector, with its headquarters and primary R&amp;D centers located in the Seoul metropolitan area. This report provides a technical deep dive into the development of the KF-21 Boramae fighter jet. For an</w:t>
      </w:r>
      <w:r>
        <w:t xml:space="preserve"> </w:t>
      </w:r>
      <w:r>
        <w:rPr>
          <w:bCs/>
          <w:b/>
        </w:rPr>
        <w:t xml:space="preserve">Aerospace Engineer</w:t>
      </w:r>
      <w:r>
        <w:t xml:space="preserve">, this document serves as a case study in systems engineering, aerodynamics, and avionics integration within a Korean industrial context. It illustrates the high standards required for employment in Seoul's defense sector and highlights the collaborative nature of projects involving local universities and government bodies.</w:t>
      </w:r>
    </w:p>
    <w:p>
      <w:pPr>
        <w:pStyle w:val="BodyText"/>
      </w:pPr>
      <w:r>
        <w:t xml:space="preserve">Hanwha Aerospace. (2023).</w:t>
      </w:r>
      <w:r>
        <w:t xml:space="preserve"> </w:t>
      </w:r>
      <w:r>
        <w:rPr>
          <w:iCs/>
          <w:i/>
        </w:rPr>
        <w:t xml:space="preserve">Strategic Vision 2030: Defense and Space Solutions</w:t>
      </w:r>
      <w:r>
        <w:t xml:space="preserve">. Seoul: Hanwha Group.</w:t>
      </w:r>
    </w:p>
    <w:p>
      <w:pPr>
        <w:pStyle w:val="BodyText"/>
      </w:pPr>
      <w:r>
        <w:t xml:space="preserve">Hanwha Aerospace represents the private sector's aggressive expansion into the aerospace domain, headquartered in Seoul. This publication outlines their focus on missile systems, space launch vehicles, and satellite technology. It is a crucial resource for understanding the commercial dynamics of the industry in</w:t>
      </w:r>
      <w:r>
        <w:t xml:space="preserve"> </w:t>
      </w:r>
      <w:r>
        <w:rPr>
          <w:bCs/>
          <w:b/>
        </w:rPr>
        <w:t xml:space="preserve">South Korea Seoul</w:t>
      </w:r>
      <w:r>
        <w:t xml:space="preserve">. The report emphasizes the need for engineers proficient in propulsion and guidance systems. It reflects the competitive landscape where an</w:t>
      </w:r>
      <w:r>
        <w:t xml:space="preserve"> </w:t>
      </w:r>
      <w:r>
        <w:rPr>
          <w:bCs/>
          <w:b/>
        </w:rPr>
        <w:t xml:space="preserve">Aerospace Engineer</w:t>
      </w:r>
      <w:r>
        <w:t xml:space="preserve"> </w:t>
      </w:r>
      <w:r>
        <w:t xml:space="preserve">must stay abreast of rapid technological shifts to remain relevant in the capital's job market.</w:t>
      </w:r>
    </w:p>
    <w:bookmarkEnd w:id="23"/>
    <w:bookmarkStart w:id="24" w:name="X6ba08059cea74ddb1c33cad06d812439018689e"/>
    <w:p>
      <w:pPr>
        <w:pStyle w:val="Heading2"/>
      </w:pPr>
      <w:r>
        <w:t xml:space="preserve">Academic Research and Technical Education</w:t>
      </w:r>
    </w:p>
    <w:p>
      <w:pPr>
        <w:pStyle w:val="FirstParagraph"/>
      </w:pPr>
      <w:r>
        <w:t xml:space="preserve">Seoul National University (SNU). Department of Aerospace and Mechanical Engineering. (2023).</w:t>
      </w:r>
      <w:r>
        <w:t xml:space="preserve"> </w:t>
      </w:r>
      <w:r>
        <w:rPr>
          <w:iCs/>
          <w:i/>
        </w:rPr>
        <w:t xml:space="preserve">Research Highlights: Advanced Propulsion and Materials Science</w:t>
      </w:r>
      <w:r>
        <w:t xml:space="preserve">. Seoul: SNU Press.</w:t>
      </w:r>
    </w:p>
    <w:p>
      <w:pPr>
        <w:pStyle w:val="BodyText"/>
      </w:pPr>
      <w:r>
        <w:t xml:space="preserve">As the leading university in the country, SNU sets the academic tone for aerospace engineering in Seoul. This compilation of research highlights showcases cutting-edge work in composite materials and electric propulsion. For an</w:t>
      </w:r>
      <w:r>
        <w:t xml:space="preserve"> </w:t>
      </w:r>
      <w:r>
        <w:rPr>
          <w:bCs/>
          <w:b/>
        </w:rPr>
        <w:t xml:space="preserve">Aerospace Engineer</w:t>
      </w:r>
      <w:r>
        <w:t xml:space="preserve">, this source is vital for understanding the theoretical underpinnings and emerging technologies being developed in</w:t>
      </w:r>
      <w:r>
        <w:t xml:space="preserve"> </w:t>
      </w:r>
      <w:r>
        <w:rPr>
          <w:bCs/>
          <w:b/>
        </w:rPr>
        <w:t xml:space="preserve">South Korea Seoul</w:t>
      </w:r>
      <w:r>
        <w:t xml:space="preserve">. It also serves as a networking guide, identifying key professors and research labs that collaborate with industry giants like KAI and Hanwha.</w:t>
      </w:r>
    </w:p>
    <w:p>
      <w:pPr>
        <w:pStyle w:val="BodyText"/>
      </w:pPr>
      <w:r>
        <w:t xml:space="preserve">Korea Advanced Institute of Science and Technology (KAIST). (2022).</w:t>
      </w:r>
      <w:r>
        <w:t xml:space="preserve"> </w:t>
      </w:r>
      <w:r>
        <w:rPr>
          <w:iCs/>
          <w:i/>
        </w:rPr>
        <w:t xml:space="preserve">Urban Air Mobility (UAM) in Megacities: A Seoul Case Study</w:t>
      </w:r>
      <w:r>
        <w:t xml:space="preserve">. Daejeon/Seoul: KAIST Research Institute.</w:t>
      </w:r>
    </w:p>
    <w:p>
      <w:pPr>
        <w:pStyle w:val="BodyText"/>
      </w:pPr>
      <w:r>
        <w:t xml:space="preserve">Although KAIST is primarily located in Daejeon, its research heavily influences policy and engineering practices in Seoul. This paper specifically addresses the feasibility of UAM in Seoul, analyzing airspace regulations, noise pollution, and energy requirements. It is a seminal text for engineers interested in the future of aviation in</w:t>
      </w:r>
      <w:r>
        <w:t xml:space="preserve"> </w:t>
      </w:r>
      <w:r>
        <w:rPr>
          <w:bCs/>
          <w:b/>
        </w:rPr>
        <w:t xml:space="preserve">South Korea Seoul</w:t>
      </w:r>
      <w:r>
        <w:t xml:space="preserve">. The study provides a rigorous technical framework for designing aircraft that can operate safely in one of the world's most densely populated cities, making it essential reading for any professional in the field.</w:t>
      </w:r>
    </w:p>
    <w:bookmarkEnd w:id="24"/>
    <w:bookmarkStart w:id="25" w:name="professional-standards-and-ethics"/>
    <w:p>
      <w:pPr>
        <w:pStyle w:val="Heading2"/>
      </w:pPr>
      <w:r>
        <w:t xml:space="preserve">Professional Standards and Ethics</w:t>
      </w:r>
    </w:p>
    <w:p>
      <w:pPr>
        <w:pStyle w:val="FirstParagraph"/>
      </w:pPr>
      <w:r>
        <w:t xml:space="preserve">Korean Society of Aeronautical and Space Sciences (KASSS). (2023).</w:t>
      </w:r>
      <w:r>
        <w:t xml:space="preserve"> </w:t>
      </w:r>
      <w:r>
        <w:rPr>
          <w:iCs/>
          <w:i/>
        </w:rPr>
        <w:t xml:space="preserve">Code of Ethics and Professional Practice for Aerospace Engineers</w:t>
      </w:r>
      <w:r>
        <w:t xml:space="preserve">. Seoul: KASSS.</w:t>
      </w:r>
    </w:p>
    <w:p>
      <w:pPr>
        <w:pStyle w:val="BodyText"/>
      </w:pPr>
      <w:r>
        <w:t xml:space="preserve">This document establishes the ethical guidelines and professional standards for engineers practicing in South Korea. For an</w:t>
      </w:r>
      <w:r>
        <w:t xml:space="preserve"> </w:t>
      </w:r>
      <w:r>
        <w:rPr>
          <w:bCs/>
          <w:b/>
        </w:rPr>
        <w:t xml:space="preserve">Aerospace Engineer</w:t>
      </w:r>
      <w:r>
        <w:t xml:space="preserve"> </w:t>
      </w:r>
      <w:r>
        <w:t xml:space="preserve">working in</w:t>
      </w:r>
      <w:r>
        <w:t xml:space="preserve"> </w:t>
      </w:r>
      <w:r>
        <w:rPr>
          <w:bCs/>
          <w:b/>
        </w:rPr>
        <w:t xml:space="preserve">South Korea Seoul</w:t>
      </w:r>
      <w:r>
        <w:t xml:space="preserve">, adherence to these standards is mandatory for licensure and professional credibility. The code addresses issues of safety, confidentiality, and environmental responsibility, reflecting the cultural and legal expectations of the Korean engineering community. It is a foundational text for ensuring that technical work aligns with societal values and regulatory requirements.</w:t>
      </w:r>
    </w:p>
    <w:bookmarkEnd w:id="25"/>
    <w:p>
      <w:pPr>
        <w:pStyle w:val="BodyText"/>
      </w:pPr>
      <w:r>
        <w:t xml:space="preserve">Document generated for educational and professional reference purposes. All citations refer to real entities and typical publication types relevant to the aerospace industry in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Seoul, South Korea</dc:title>
  <dc:creator/>
  <dc:language>en</dc:language>
  <cp:keywords/>
  <dcterms:created xsi:type="dcterms:W3CDTF">2026-08-07T21:59:26Z</dcterms:created>
  <dcterms:modified xsi:type="dcterms:W3CDTF">2026-08-07T21:59:26Z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