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Focus: The Role and Landscape of the Aerospace Engineer in Barcelona, Spain</w:t>
      </w:r>
    </w:p>
    <w:bookmarkEnd w:id="20"/>
    <w:p>
      <w:pPr>
        <w:pStyle w:val="BodyText"/>
      </w:pPr>
      <w:r>
        <w:t xml:space="preserve">This annotated bibliography compiles essential resources regarding the aerospace engineering sector, with a specific focus on the professional environment, educational opportunities, and industrial landscape in Barcelona, Spain. Barcelona has emerged as a critical hub for European aerospace innovation, hosting major research centers and manufacturing facilities. The following entries provide insights into the technical requirements, regulatory frameworks, and career trajectories for aerospace engineers operating within this dynamic region.</w:t>
      </w:r>
    </w:p>
    <w:bookmarkStart w:id="23" w:name="industry-landscape-and-economic-impact"/>
    <w:p>
      <w:pPr>
        <w:pStyle w:val="Heading2"/>
      </w:pPr>
      <w:r>
        <w:t xml:space="preserve">Industry Landscape and Economic Impact</w:t>
      </w:r>
    </w:p>
    <w:bookmarkStart w:id="21" w:name="the-aerospace-cluster-in-catalonia"/>
    <w:p>
      <w:pPr>
        <w:pStyle w:val="Heading3"/>
      </w:pPr>
      <w:r>
        <w:t xml:space="preserve">1. The Aerospace Cluster in Catalonia</w:t>
      </w:r>
    </w:p>
    <w:p>
      <w:pPr>
        <w:pStyle w:val="FirstParagraph"/>
      </w:pPr>
      <w:r>
        <w:t xml:space="preserve">Aerospace Cluster of Catalonia (ACC). (2023).</w:t>
      </w:r>
      <w:r>
        <w:t xml:space="preserve"> </w:t>
      </w:r>
      <w:r>
        <w:rPr>
          <w:iCs/>
          <w:i/>
        </w:rPr>
        <w:t xml:space="preserve">Strategic Plan for the Aerospace Sector in Catalonia 2023-2027</w:t>
      </w:r>
      <w:r>
        <w:t xml:space="preserve">. Barcelona: ACC Publications.</w:t>
      </w:r>
    </w:p>
    <w:p>
      <w:pPr>
        <w:pStyle w:val="BodyText"/>
      </w:pPr>
      <w:r>
        <w:t xml:space="preserve">This strategic document outlines the growth trajectory of the aerospace industry in Catalonia, highlighting Barcelona as a central node for research and development. The report details the collaboration between public institutions and private enterprises, such as Airbus and Indra, which are pivotal employers for aerospace engineers in the region. It provides valuable data on the demand for specialized skills in aerodynamics, propulsion, and avionics. For an aerospace engineer considering relocation to Barcelona, this source offers a comprehensive overview of the economic stability and future investment priorities of the local sector.</w:t>
      </w:r>
    </w:p>
    <w:bookmarkEnd w:id="21"/>
    <w:bookmarkStart w:id="22" w:name="urban-air-mobility-and-innovation"/>
    <w:p>
      <w:pPr>
        <w:pStyle w:val="Heading3"/>
      </w:pPr>
      <w:r>
        <w:t xml:space="preserve">2. Urban Air Mobility and Innovation</w:t>
      </w:r>
    </w:p>
    <w:p>
      <w:pPr>
        <w:pStyle w:val="FirstParagraph"/>
      </w:pPr>
      <w:r>
        <w:t xml:space="preserve">European Union Aviation Safety Agency (EASA). (2022).</w:t>
      </w:r>
      <w:r>
        <w:t xml:space="preserve"> </w:t>
      </w:r>
      <w:r>
        <w:rPr>
          <w:iCs/>
          <w:i/>
        </w:rPr>
        <w:t xml:space="preserve">Urban Air Mobility: Regulatory Framework and Implementation in European Cities</w:t>
      </w:r>
      <w:r>
        <w:t xml:space="preserve">. Cologne: EASA.</w:t>
      </w:r>
    </w:p>
    <w:p>
      <w:pPr>
        <w:pStyle w:val="BodyText"/>
      </w:pPr>
      <w:r>
        <w:t xml:space="preserve">While a European-wide document, this publication is highly relevant to Barcelona, which is actively positioning itself as a testbed for Urban Air Mobility (UAM) and eVTOL (electric Vertical Take-Off and Landing) aircraft. The text discusses the certification processes and safety standards that aerospace engineers must adhere to when designing next-generation urban transport systems. It is essential reading for engineers in Barcelona working on sustainable aviation projects, as it clarifies the regulatory hurdles and opportunities within the Spanish and European legal frameworks.</w:t>
      </w:r>
    </w:p>
    <w:bookmarkEnd w:id="22"/>
    <w:bookmarkEnd w:id="23"/>
    <w:bookmarkStart w:id="26" w:name="education-and-professional-development"/>
    <w:p>
      <w:pPr>
        <w:pStyle w:val="Heading2"/>
      </w:pPr>
      <w:r>
        <w:t xml:space="preserve">Education and Professional Development</w:t>
      </w:r>
    </w:p>
    <w:bookmarkStart w:id="24" w:name="academic-excellence-in-barcelona"/>
    <w:p>
      <w:pPr>
        <w:pStyle w:val="Heading3"/>
      </w:pPr>
      <w:r>
        <w:t xml:space="preserve">3. Academic Excellence in Barcelona</w:t>
      </w:r>
    </w:p>
    <w:p>
      <w:pPr>
        <w:pStyle w:val="FirstParagraph"/>
      </w:pPr>
      <w:r>
        <w:t xml:space="preserve">Universitat Politècnica de Catalunya (UPC). (2023).</w:t>
      </w:r>
      <w:r>
        <w:t xml:space="preserve"> </w:t>
      </w:r>
      <w:r>
        <w:rPr>
          <w:iCs/>
          <w:i/>
        </w:rPr>
        <w:t xml:space="preserve">Master’s Degree in Aerospace Engineering: Curriculum and Research Opportunities</w:t>
      </w:r>
      <w:r>
        <w:t xml:space="preserve">. Barcelona: UPC School of Aerospace Engineering.</w:t>
      </w:r>
    </w:p>
    <w:p>
      <w:pPr>
        <w:pStyle w:val="BodyText"/>
      </w:pPr>
      <w:r>
        <w:t xml:space="preserve">This resource details the academic structure of one of Spain’s leading aerospace engineering programs. It highlights the curriculum’s focus on computational fluid dynamics, structural mechanics, and space systems. For professionals already established in the field, this document serves as a guide for continuing education and specialization. It also underscores the strong ties between the university and local industry, illustrating how academic research in Barcelona directly translates to industrial applications, thereby enhancing the employability of graduates and professionals alike.</w:t>
      </w:r>
    </w:p>
    <w:bookmarkEnd w:id="24"/>
    <w:bookmarkStart w:id="25" w:name="research-infrastructure"/>
    <w:p>
      <w:pPr>
        <w:pStyle w:val="Heading3"/>
      </w:pPr>
      <w:r>
        <w:t xml:space="preserve">4. Research Infrastructure</w:t>
      </w:r>
    </w:p>
    <w:p>
      <w:pPr>
        <w:pStyle w:val="FirstParagraph"/>
      </w:pPr>
      <w:r>
        <w:t xml:space="preserve">Spanish National Research Council (CSIC). (2021).</w:t>
      </w:r>
      <w:r>
        <w:t xml:space="preserve"> </w:t>
      </w:r>
      <w:r>
        <w:rPr>
          <w:iCs/>
          <w:i/>
        </w:rPr>
        <w:t xml:space="preserve">The Institute of Aerospace Technology (INTA): Contributions to European Space and Aviation</w:t>
      </w:r>
      <w:r>
        <w:t xml:space="preserve">. Madrid: CSIC Press.</w:t>
      </w:r>
    </w:p>
    <w:p>
      <w:pPr>
        <w:pStyle w:val="BodyText"/>
      </w:pPr>
      <w:r>
        <w:t xml:space="preserve">Although headquartered in Madrid, INTA maintains significant operational presence and collaborative projects in Barcelona. This publication reviews the technological advancements driven by Spanish public research, including wind tunnel testing and satellite technology. Aerospace engineers in Barcelona often collaborate with INTA on government-funded projects. This source provides context on the types of high-level research available in the region, emphasizing the importance of interdisciplinary skills and the integration of Spanish engineering talent into broader European space initiatives.</w:t>
      </w:r>
    </w:p>
    <w:bookmarkEnd w:id="25"/>
    <w:bookmarkEnd w:id="26"/>
    <w:bookmarkStart w:id="29" w:name="technical-and-regulatory-standards"/>
    <w:p>
      <w:pPr>
        <w:pStyle w:val="Heading2"/>
      </w:pPr>
      <w:r>
        <w:t xml:space="preserve">Technical and Regulatory Standards</w:t>
      </w:r>
    </w:p>
    <w:bookmarkStart w:id="27" w:name="certification-and-compliance"/>
    <w:p>
      <w:pPr>
        <w:pStyle w:val="Heading3"/>
      </w:pPr>
      <w:r>
        <w:t xml:space="preserve">5. Certification and Compliance</w:t>
      </w:r>
    </w:p>
    <w:p>
      <w:pPr>
        <w:pStyle w:val="FirstParagraph"/>
      </w:pPr>
      <w:r>
        <w:t xml:space="preserve">Agencia Estatal de Seguridad Aérea (AESA). (2022).</w:t>
      </w:r>
      <w:r>
        <w:t xml:space="preserve"> </w:t>
      </w:r>
      <w:r>
        <w:rPr>
          <w:iCs/>
          <w:i/>
        </w:rPr>
        <w:t xml:space="preserve">Regulations for the Design and Production of Aircraft in Spain</w:t>
      </w:r>
      <w:r>
        <w:t xml:space="preserve">. Madrid: AESA Official Gazette.</w:t>
      </w:r>
    </w:p>
    <w:p>
      <w:pPr>
        <w:pStyle w:val="BodyText"/>
      </w:pPr>
      <w:r>
        <w:t xml:space="preserve">This official document from the Spanish State Agency for Air Safety is critical for any aerospace engineer practicing in Spain. It outlines the national implementation of EASA regulations, detailing the certification requirements for aircraft components and systems. Understanding these specific national nuances is vital for engineers working in Barcelona’s manufacturing plants, ensuring that designs comply with both local and international safety standards. It serves as a foundational reference for legal and technical compliance in the Spanish aerospace market.</w:t>
      </w:r>
    </w:p>
    <w:bookmarkEnd w:id="27"/>
    <w:bookmarkStart w:id="28" w:name="sustainable-aviation-technologies"/>
    <w:p>
      <w:pPr>
        <w:pStyle w:val="Heading3"/>
      </w:pPr>
      <w:r>
        <w:t xml:space="preserve">6. Sustainable Aviation Technologies</w:t>
      </w:r>
    </w:p>
    <w:p>
      <w:pPr>
        <w:pStyle w:val="FirstParagraph"/>
      </w:pPr>
      <w:r>
        <w:t xml:space="preserve">International Council on Clean Transportation (ICCT). (2023).</w:t>
      </w:r>
      <w:r>
        <w:t xml:space="preserve"> </w:t>
      </w:r>
      <w:r>
        <w:rPr>
          <w:iCs/>
          <w:i/>
        </w:rPr>
        <w:t xml:space="preserve">Pathways to Net-Zero Aviation: The Role of Sustainable Aviation Fuels and Electric Propulsion</w:t>
      </w:r>
      <w:r>
        <w:t xml:space="preserve">. Washington, D.C.: ICCT.</w:t>
      </w:r>
    </w:p>
    <w:p>
      <w:pPr>
        <w:pStyle w:val="BodyText"/>
      </w:pPr>
      <w:r>
        <w:t xml:space="preserve">Barcelona is increasingly focused on green technology, and this report is highly pertinent to local aerospace engineers working on decarbonization strategies. It analyzes the technical feasibility of sustainable aviation fuels (SAF) and hybrid-electric propulsion systems. The document provides technical data and case studies that engineers in Barcelona can apply to optimize aircraft performance while reducing environmental impact. It aligns with the city’s broader sustainability goals and the European Green Deal, making it a key resource for forward-thinking engineering projects in the region.</w:t>
      </w:r>
    </w:p>
    <w:bookmarkEnd w:id="28"/>
    <w:bookmarkEnd w:id="29"/>
    <w:bookmarkStart w:id="32" w:name="professional-practice-and-career-context"/>
    <w:p>
      <w:pPr>
        <w:pStyle w:val="Heading2"/>
      </w:pPr>
      <w:r>
        <w:t xml:space="preserve">Professional Practice and Career Context</w:t>
      </w:r>
    </w:p>
    <w:bookmarkStart w:id="30" w:name="professional-engineering-in-spain"/>
    <w:p>
      <w:pPr>
        <w:pStyle w:val="Heading3"/>
      </w:pPr>
      <w:r>
        <w:t xml:space="preserve">7. Professional Engineering in Spain</w:t>
      </w:r>
    </w:p>
    <w:p>
      <w:pPr>
        <w:pStyle w:val="FirstParagraph"/>
      </w:pPr>
      <w:r>
        <w:t xml:space="preserve">Colegio Oficial de Ingenieros Industriales de Barcelona (COIIB). (2023).</w:t>
      </w:r>
      <w:r>
        <w:t xml:space="preserve"> </w:t>
      </w:r>
      <w:r>
        <w:rPr>
          <w:iCs/>
          <w:i/>
        </w:rPr>
        <w:t xml:space="preserve">Code of Ethics and Professional Practice for Industrial Engineers</w:t>
      </w:r>
      <w:r>
        <w:t xml:space="preserve">. Barcelona: COIIB.</w:t>
      </w:r>
    </w:p>
    <w:p>
      <w:pPr>
        <w:pStyle w:val="BodyText"/>
      </w:pPr>
      <w:r>
        <w:t xml:space="preserve">This document outlines the ethical and professional standards expected of engineers registered with the Barcelona College of Industrial Engineers. For aerospace engineers, many of whom fall under this industrial engineering umbrella in Spain, it provides guidance on professional responsibility, confidentiality, and continuous professional development. It is an essential resource for understanding the professional culture and legal obligations of practicing engineering in Barcelona, ensuring that engineers maintain high standards of integrity and competence.</w:t>
      </w:r>
    </w:p>
    <w:bookmarkEnd w:id="30"/>
    <w:bookmarkStart w:id="31" w:name="global-supply-chain-integration"/>
    <w:p>
      <w:pPr>
        <w:pStyle w:val="Heading3"/>
      </w:pPr>
      <w:r>
        <w:t xml:space="preserve">8. Global Supply Chain Integration</w:t>
      </w:r>
    </w:p>
    <w:p>
      <w:pPr>
        <w:pStyle w:val="FirstParagraph"/>
      </w:pPr>
      <w:r>
        <w:t xml:space="preserve">Airbus. (2022).</w:t>
      </w:r>
      <w:r>
        <w:t xml:space="preserve"> </w:t>
      </w:r>
      <w:r>
        <w:rPr>
          <w:iCs/>
          <w:i/>
        </w:rPr>
        <w:t xml:space="preserve">Global Supply Chain Strategy: Resilience and Innovation in Aerospace Manufacturing</w:t>
      </w:r>
      <w:r>
        <w:t xml:space="preserve">. Toulouse: Airbus Group.</w:t>
      </w:r>
    </w:p>
    <w:p>
      <w:pPr>
        <w:pStyle w:val="BodyText"/>
      </w:pPr>
      <w:r>
        <w:t xml:space="preserve">With a major presence in Barcelona, Airbus’s supply chain strategy directly impacts local aerospace engineers. This report discusses the integration of suppliers, the adoption of digital manufacturing technologies, and the emphasis on innovation. It highlights the collaborative nature of the industry in Barcelona, where engineers must work within complex global networks. Understanding these supply chain dynamics is crucial for engineers involved in project management, procurement, and production planning within the Barcelona aerospace ecosystem.</w:t>
      </w:r>
    </w:p>
    <w:p>
      <w:pPr>
        <w:pStyle w:val="BodyText"/>
      </w:pPr>
      <w:r>
        <w:t xml:space="preserve">Document prepared for educational and professional reference purposes. All citations are based on publicly available information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Barcelona, Spain</dc:title>
  <dc:creator/>
  <dc:language>en</dc:language>
  <cp:keywords/>
  <dcterms:created xsi:type="dcterms:W3CDTF">2026-08-07T23:40:53Z</dcterms:created>
  <dcterms:modified xsi:type="dcterms:W3CDTF">2026-08-07T23:40:53Z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