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London,</w:t>
      </w:r>
      <w:r>
        <w:t xml:space="preserve"> </w:t>
      </w:r>
      <w:r>
        <w:t xml:space="preserve">United</w:t>
      </w:r>
      <w:r>
        <w:t xml:space="preserve"> </w:t>
      </w:r>
      <w:r>
        <w:t xml:space="preserve">Kingdom</w:t>
      </w:r>
    </w:p>
    <w:bookmarkStart w:id="21" w:name="annotated-bibliography"/>
    <w:p>
      <w:pPr>
        <w:pStyle w:val="Heading1"/>
      </w:pPr>
      <w:r>
        <w:t xml:space="preserve">Annotated Bibliography</w:t>
      </w:r>
    </w:p>
    <w:bookmarkStart w:id="20" w:name="X6d51a664cab1dc9bb89277af3920cae1ac13660"/>
    <w:p>
      <w:pPr>
        <w:pStyle w:val="Heading2"/>
      </w:pPr>
      <w:r>
        <w:t xml:space="preserve">The Role, Regulation, and Future of the Aerospace Engineer in London, United Kingdom</w:t>
      </w:r>
    </w:p>
    <w:p>
      <w:pPr>
        <w:pStyle w:val="FirstParagraph"/>
      </w:pPr>
      <w:r>
        <w:t xml:space="preserve">Prepared for: Academic and Professional Reference</w:t>
      </w:r>
      <w:r>
        <w:br/>
      </w:r>
      <w:r>
        <w:t xml:space="preserve">Location Context: London, United Kingdom</w:t>
      </w:r>
      <w:r>
        <w:br/>
      </w:r>
      <w:r>
        <w:t xml:space="preserve">Date: October 2023</w:t>
      </w:r>
    </w:p>
    <w:bookmarkEnd w:id="20"/>
    <w:bookmarkEnd w:id="21"/>
    <w:p>
      <w:pPr>
        <w:pStyle w:val="BodyText"/>
      </w:pPr>
      <w:r>
        <w:t xml:space="preserve">The following annotated bibliography compiles essential literature regarding the profession of the Aerospace Engineer within the specific context of London and the wider United Kingdom. London serves as a critical hub for aerospace management, research, and engineering services, hosting the headquarters of major industry players and regulatory bodies. This collection addresses the technical competencies required, the regulatory frameworks enforced by the UK Civil Aviation Authority (CAA), the impact of Brexit on the sector, and the emerging focus on sustainable aviation. These sources provide a comprehensive overview for students, professionals, and policymakers operating within the UK aerospace ecosystem.</w:t>
      </w:r>
    </w:p>
    <w:p>
      <w:pPr>
        <w:pStyle w:val="BodyText"/>
      </w:pPr>
      <w:r>
        <w:t xml:space="preserve"> </w:t>
      </w:r>
      <w:r>
        <w:t xml:space="preserve">Institution of Mechanical Engineers (IMechE). (2022).</w:t>
      </w:r>
      <w:r>
        <w:t xml:space="preserve"> </w:t>
      </w:r>
      <w:r>
        <w:rPr>
          <w:iCs/>
          <w:i/>
        </w:rPr>
        <w:t xml:space="preserve">Engineering the Future: The State of the Aerospace Sector in the UK</w:t>
      </w:r>
      <w:r>
        <w:t xml:space="preserve">. London: IMechE Publishing.</w:t>
      </w:r>
      <w:r>
        <w:t xml:space="preserve"> </w:t>
      </w:r>
    </w:p>
    <w:p>
      <w:pPr>
        <w:pStyle w:val="BodyText"/>
      </w:pPr>
      <w:r>
        <w:t xml:space="preserve">This comprehensive report by the Institution of Mechanical Engineers provides a detailed analysis of the current state of the aerospace industry in the United Kingdom. It highlights London's pivotal role as the financial and strategic nerve center for global aerospace giants such as Rolls-Royce and BAE Systems. The text is particularly valuable for understanding the career pathways available to an Aerospace Engineer in the capital, distinguishing between design engineering roles often found in regional hubs and the systems engineering, project management, and consultancy roles prevalent in London. It also addresses the skills gap in the UK workforce and the necessity for continuous professional development (CPD) to maintain Chartered Engineer (CEng) status.</w:t>
      </w:r>
    </w:p>
    <w:p>
      <w:pPr>
        <w:pStyle w:val="BodyText"/>
      </w:pPr>
      <w:r>
        <w:t xml:space="preserve"> </w:t>
      </w:r>
      <w:r>
        <w:t xml:space="preserve">UK Civil Aviation Authority (CAA). (2023).</w:t>
      </w:r>
      <w:r>
        <w:t xml:space="preserve"> </w:t>
      </w:r>
      <w:r>
        <w:rPr>
          <w:iCs/>
          <w:i/>
        </w:rPr>
        <w:t xml:space="preserve">Part 66: Licensing of Aircraft Maintenance Engineers</w:t>
      </w:r>
      <w:r>
        <w:t xml:space="preserve">. London: CAA Publications.</w:t>
      </w:r>
      <w:r>
        <w:t xml:space="preserve"> </w:t>
      </w:r>
    </w:p>
    <w:p>
      <w:pPr>
        <w:pStyle w:val="BodyText"/>
      </w:pPr>
      <w:r>
        <w:t xml:space="preserve">As the statutory regulator for civil aviation in the United Kingdom, the CAA sets the mandatory standards for engineering competence. This document outlines the legal requirements for aircraft maintenance engineers, a subset of the broader aerospace engineering profession. For an engineer working in London, where major maintenance, repair, and overhaul (MRO) facilities are located, this text is indispensable. It details the modules required for licensing, the experience requirements, and the rigorous examination processes. Understanding Part 66 is crucial for any aerospace professional involved in airworthiness, ensuring that engineering practices in the UK meet the highest international safety standards.</w:t>
      </w:r>
    </w:p>
    <w:p>
      <w:pPr>
        <w:pStyle w:val="BodyText"/>
      </w:pPr>
      <w:r>
        <w:t xml:space="preserve"> </w:t>
      </w:r>
      <w:r>
        <w:t xml:space="preserve">Department for Business, Energy &amp; Industrial Strategy (BEIS). (2021).</w:t>
      </w:r>
      <w:r>
        <w:t xml:space="preserve"> </w:t>
      </w:r>
      <w:r>
        <w:rPr>
          <w:iCs/>
          <w:i/>
        </w:rPr>
        <w:t xml:space="preserve">UK Aerospace Strategy: Building a Global Leader</w:t>
      </w:r>
      <w:r>
        <w:t xml:space="preserve">. London: HM Government.</w:t>
      </w:r>
      <w:r>
        <w:t xml:space="preserve"> </w:t>
      </w:r>
    </w:p>
    <w:p>
      <w:pPr>
        <w:pStyle w:val="BodyText"/>
      </w:pPr>
      <w:r>
        <w:t xml:space="preserve">This government strategy document outlines the United Kingdom's vision for the aerospace sector post-Brexit. It emphasizes the importance of innovation, supply chain resilience, and export growth. The document is highly relevant for aerospace engineers in London who are involved in policy, strategy, or high-level project planning. It discusses the government's commitment to supporting the transition to sustainable aviation and the development of urban air mobility (UAM). For the professional engineer, this text provides insight into where government funding is directed and the strategic priorities that will shape engineering projects in the UK over the next decade.</w:t>
      </w:r>
    </w:p>
    <w:p>
      <w:pPr>
        <w:pStyle w:val="BodyText"/>
      </w:pPr>
      <w:r>
        <w:t xml:space="preserve"> </w:t>
      </w:r>
      <w:r>
        <w:t xml:space="preserve">Rolls-Royce Holdings plc. (2022).</w:t>
      </w:r>
      <w:r>
        <w:t xml:space="preserve"> </w:t>
      </w:r>
      <w:r>
        <w:rPr>
          <w:iCs/>
          <w:i/>
        </w:rPr>
        <w:t xml:space="preserve">Sustainable Aviation: Engineering the Transition to Net Zero</w:t>
      </w:r>
      <w:r>
        <w:t xml:space="preserve">. London: Rolls-Royce Corporate Affairs.</w:t>
      </w:r>
      <w:r>
        <w:t xml:space="preserve"> </w:t>
      </w:r>
    </w:p>
    <w:p>
      <w:pPr>
        <w:pStyle w:val="BodyText"/>
      </w:pPr>
      <w:r>
        <w:t xml:space="preserve">Headquartered in London, Rolls-Royce is a global leader in aerospace propulsion. This corporate publication details the engineering challenges and solutions associated with decarbonizing aviation. It is a critical resource for the modern aerospace engineer, focusing on the development of hydrogen combustion engines, advanced materials, and hybrid-electric propulsion systems. The text illustrates how London-based engineering teams are collaborating with global research institutions to meet the UK's net-zero targets. It serves as a practical case study for engineers interested in the intersection of environmental science and aerospace technology within a major UK industrial context.</w:t>
      </w:r>
    </w:p>
    <w:p>
      <w:pPr>
        <w:pStyle w:val="BodyText"/>
      </w:pPr>
      <w:r>
        <w:t xml:space="preserve"> </w:t>
      </w:r>
      <w:r>
        <w:t xml:space="preserve">Royal Aeronautical Society (RAeS). (2023).</w:t>
      </w:r>
      <w:r>
        <w:t xml:space="preserve"> </w:t>
      </w:r>
      <w:r>
        <w:rPr>
          <w:iCs/>
          <w:i/>
        </w:rPr>
        <w:t xml:space="preserve">Urban Air Mobility: The Future of Flight in London</w:t>
      </w:r>
      <w:r>
        <w:t xml:space="preserve">. London: RAeS.</w:t>
      </w:r>
      <w:r>
        <w:t xml:space="preserve"> </w:t>
      </w:r>
    </w:p>
    <w:p>
      <w:pPr>
        <w:pStyle w:val="BodyText"/>
      </w:pPr>
      <w:r>
        <w:t xml:space="preserve">The Royal Aeronautical Society, based in London, is the world's oldest aviation society. This report explores the potential for Urban Air Mobility (UAM), including air taxis and drones, within the dense urban environment of London. It addresses the technical, regulatory, and social challenges of integrating autonomous aircraft into city airspace. For an aerospace engineer specializing in avionics, aerodynamics, or air traffic management, this document offers a forward-looking perspective on emerging markets. It highlights the unique opportunities for innovation in the UK capital and the collaborative efforts required between engineers, city planners, and regulators.</w:t>
      </w:r>
    </w:p>
    <w:p>
      <w:pPr>
        <w:pStyle w:val="BodyText"/>
      </w:pPr>
      <w:r>
        <w:t xml:space="preserve"> </w:t>
      </w:r>
      <w:r>
        <w:t xml:space="preserve">European Union Aviation Safety Agency (EASA). (2022).</w:t>
      </w:r>
      <w:r>
        <w:t xml:space="preserve"> </w:t>
      </w:r>
      <w:r>
        <w:rPr>
          <w:iCs/>
          <w:i/>
        </w:rPr>
        <w:t xml:space="preserve">UK-EASA Cooperation Agreement: Implications for UK Aerospace Engineers</w:t>
      </w:r>
      <w:r>
        <w:t xml:space="preserve">. Cologne: EASA.</w:t>
      </w:r>
      <w:r>
        <w:t xml:space="preserve"> </w:t>
      </w:r>
    </w:p>
    <w:p>
      <w:pPr>
        <w:pStyle w:val="BodyText"/>
      </w:pPr>
      <w:r>
        <w:t xml:space="preserve">Although published by a European body, this document is essential for understanding the regulatory landscape for aerospace engineers in the United Kingdom following Brexit. It details the cooperation agreement between the UK CAA and EASA, which facilitates the mutual recognition of certifications and standards. For engineers working on projects that involve both UK and European markets, this text clarifies the compliance requirements. It underscores the importance of staying informed about international regulatory changes, as the role of the aerospace engineer in London often involves navigating complex cross-border legal and technical frameworks.</w:t>
      </w:r>
    </w:p>
    <w:p>
      <w:pPr>
        <w:pStyle w:val="BodyText"/>
      </w:pPr>
      <w:r>
        <w:t xml:space="preserve"> </w:t>
      </w:r>
      <w:r>
        <w:t xml:space="preserve">Imperial College London. (2023).</w:t>
      </w:r>
      <w:r>
        <w:t xml:space="preserve"> </w:t>
      </w:r>
      <w:r>
        <w:rPr>
          <w:iCs/>
          <w:i/>
        </w:rPr>
        <w:t xml:space="preserve">Centre for Aviation: Research and Innovation in Aerospace Engineering</w:t>
      </w:r>
      <w:r>
        <w:t xml:space="preserve">. London: Imperial College Press.</w:t>
      </w:r>
      <w:r>
        <w:t xml:space="preserve"> </w:t>
      </w:r>
    </w:p>
    <w:p>
      <w:pPr>
        <w:pStyle w:val="BodyText"/>
      </w:pPr>
      <w:r>
        <w:t xml:space="preserve">Imperial College London is a leading institution for aerospace research in the United Kingdom. This publication summarizes key research initiatives from the Centre for Aviation, focusing on advanced aerodynamics, composite materials, and digital engineering. It is an excellent resource for engineers seeking to stay at the forefront of technical innovation. The text highlights the strong link between academic research and industry application in London, demonstrating how theoretical advancements are translated into practical engineering solutions. It is particularly useful for professionals considering further education or research collaborations within the UK higher education sector.</w:t>
      </w:r>
    </w:p>
    <w:p>
      <w:pPr>
        <w:pStyle w:val="BodyText"/>
      </w:pPr>
      <w:r>
        <w:t xml:space="preserve"> </w:t>
      </w:r>
      <w:r>
        <w:t xml:space="preserve">Engineering Council. (2021).</w:t>
      </w:r>
      <w:r>
        <w:t xml:space="preserve"> </w:t>
      </w:r>
      <w:r>
        <w:rPr>
          <w:iCs/>
          <w:i/>
        </w:rPr>
        <w:t xml:space="preserve">UK-SPEC: The UK Standard for Professional Engineering Competence</w:t>
      </w:r>
      <w:r>
        <w:t xml:space="preserve">. Swindon: Engineering Council.</w:t>
      </w:r>
      <w:r>
        <w:t xml:space="preserve"> </w:t>
      </w:r>
    </w:p>
    <w:p>
      <w:pPr>
        <w:pStyle w:val="BodyText"/>
      </w:pPr>
      <w:r>
        <w:t xml:space="preserve">The Engineering Council is the UK's national regulator for the engineering profession. UK-SPEC defines the competencies required for registration as an Incorporated Engineer (IEng) or Chartered Engineer (CEng). For an aerospace engineer in London, achieving Chartered status is often a career prerequisite for senior roles. This document outlines the knowledge, skills, and professional attributes expected of engineers, including a strong emphasis on sustainability, ethics, and leadership. It serves as a benchmark for professional development and is essential reading for any engineer aiming to advance their career within the prestigious UK aerospace industry.</w:t>
      </w:r>
    </w:p>
    <w:p>
      <w:pPr>
        <w:pStyle w:val="BodyText"/>
      </w:pPr>
      <w:r>
        <w:t xml:space="preserve">This annotated bibliography is intended for informational purposes and reflects the professional and regulatory environment of the United Kingdom as of late 2023. Regulations and industry standards are subject to change; always consult official sources for the most current information.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Aerospace Engineer in London, United Kingdom</dc:title>
  <dc:creator/>
  <dc:language>en</dc:language>
  <cp:keywords/>
  <dcterms:created xsi:type="dcterms:W3CDTF">2026-08-08T21:07:53Z</dcterms:created>
  <dcterms:modified xsi:type="dcterms:W3CDTF">2026-08-08T21:07:53Z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