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Tashkent,</w:t>
      </w:r>
      <w:r>
        <w:t xml:space="preserve"> </w:t>
      </w:r>
      <w:r>
        <w:t xml:space="preserve">Uzbekistan</w:t>
      </w:r>
    </w:p>
    <w:bookmarkStart w:id="20" w:name="annotated-bibliography"/>
    <w:p>
      <w:pPr>
        <w:pStyle w:val="Heading1"/>
      </w:pPr>
      <w:r>
        <w:t xml:space="preserve">Annotated Bibliography</w:t>
      </w:r>
    </w:p>
    <w:p>
      <w:pPr>
        <w:pStyle w:val="FirstParagraph"/>
      </w:pPr>
      <w:r>
        <w:t xml:space="preserve">Topic: The Role of the Aerospace Engineer in the Modernization of Tashkent, Uzbekistan</w:t>
      </w:r>
    </w:p>
    <w:bookmarkEnd w:id="20"/>
    <w:p>
      <w:pPr>
        <w:pStyle w:val="BodyText"/>
      </w:pPr>
      <w:r>
        <w:t xml:space="preserve">The following annotated bibliography compiles essential resources regarding the aerospace engineering sector, with a specific focus on its relevance to Uzbekistan and its capital, Tashkent. As Uzbekistan pursues its "Strategy of Action on Five Priority Development Areas for 2017-2021" and subsequent national development plans, the aviation industry has emerged as a critical pillar for economic growth. Tashkent, serving as the regional hub for Central Asian aviation, requires a robust workforce of aerospace engineers to maintain, modernize, and expand its infrastructure. This collection covers educational frameworks, industrial partnerships, and technical requirements necessary for aerospace professionals operating within the Uzbek context.</w:t>
      </w:r>
    </w:p>
    <w:bookmarkStart w:id="23" w:name="government-policy-and-national-strategy"/>
    <w:p>
      <w:pPr>
        <w:pStyle w:val="Heading2"/>
      </w:pPr>
      <w:r>
        <w:t xml:space="preserve">Government Policy and National Strategy</w:t>
      </w:r>
    </w:p>
    <w:bookmarkStart w:id="21" w:name="Xde8defbc70a18a5b5edc93792bd4d03dfed78ce"/>
    <w:p>
      <w:pPr>
        <w:pStyle w:val="Heading3"/>
      </w:pPr>
      <w:r>
        <w:t xml:space="preserve">1. The National Strategy for Aviation Development</w:t>
      </w:r>
    </w:p>
    <w:p>
      <w:pPr>
        <w:pStyle w:val="FirstParagraph"/>
      </w:pPr>
      <w:r>
        <w:t xml:space="preserve">Cabinet of Ministers of the Republic of Uzbekistan. (2019).</w:t>
      </w:r>
      <w:r>
        <w:t xml:space="preserve"> </w:t>
      </w:r>
      <w:r>
        <w:rPr>
          <w:iCs/>
          <w:i/>
        </w:rPr>
        <w:t xml:space="preserve">Decision on the Approval of the Strategy for the Development of the Aviation Industry of the Republic of Uzbekistan until 2030</w:t>
      </w:r>
      <w:r>
        <w:t xml:space="preserve">. Tashkent: Government Press Service.</w:t>
      </w:r>
    </w:p>
    <w:p>
      <w:pPr>
        <w:pStyle w:val="BodyText"/>
      </w:pPr>
      <w:r>
        <w:t xml:space="preserve">This primary government document outlines the strategic roadmap for Uzbekistan's aviation sector. It details the government's commitment to increasing the share of the aviation industry in the GDP and establishing Tashkent as a major transit hub. For the aerospace engineer, this document is vital as it highlights specific areas of investment, including the modernization of the Tashkent Aircraft Repair Plant (TARZ) and the expansion of Tashkent International Airport. The strategy emphasizes the need for domestic technical expertise, signaling a shift from reliance on foreign labor to training local engineers in advanced maintenance and manufacturing techniques.</w:t>
      </w:r>
    </w:p>
    <w:bookmarkEnd w:id="21"/>
    <w:bookmarkStart w:id="22" w:name="X92c16ad30e6d876649e0a9b758bbfdccb25a16d"/>
    <w:p>
      <w:pPr>
        <w:pStyle w:val="Heading3"/>
      </w:pPr>
      <w:r>
        <w:t xml:space="preserve">2. Regulatory Frameworks for Aviation Safety</w:t>
      </w:r>
    </w:p>
    <w:p>
      <w:pPr>
        <w:pStyle w:val="FirstParagraph"/>
      </w:pPr>
      <w:r>
        <w:t xml:space="preserve">State Aviation Agency of the Republic of Uzbekistan. (2021).</w:t>
      </w:r>
      <w:r>
        <w:t xml:space="preserve"> </w:t>
      </w:r>
      <w:r>
        <w:rPr>
          <w:iCs/>
          <w:i/>
        </w:rPr>
        <w:t xml:space="preserve">Regulations on the Certification of Aircraft Maintenance Organizations</w:t>
      </w:r>
      <w:r>
        <w:t xml:space="preserve">. Tashkent: State Aviation Agency.</w:t>
      </w:r>
    </w:p>
    <w:p>
      <w:pPr>
        <w:pStyle w:val="BodyText"/>
      </w:pPr>
      <w:r>
        <w:t xml:space="preserve">This regulatory text defines the technical and safety standards required for aircraft maintenance operations within Uzbekistan. It is crucial for aerospace engineers working in Tashkent to understand these regulations, as they align national standards with international Civil Aviation Organization (ICAO) requirements. The document specifies the qualifications, training, and oversight mechanisms necessary for engineers involved in airworthiness certification. It serves as a foundational reference for ensuring that engineering practices in Tashkent meet global safety benchmarks, which is essential for the country's integration into international air traffic networks.</w:t>
      </w:r>
    </w:p>
    <w:bookmarkEnd w:id="22"/>
    <w:bookmarkEnd w:id="23"/>
    <w:bookmarkStart w:id="26" w:name="education-and-human-capital-development"/>
    <w:p>
      <w:pPr>
        <w:pStyle w:val="Heading2"/>
      </w:pPr>
      <w:r>
        <w:t xml:space="preserve">Education and Human Capital Development</w:t>
      </w:r>
    </w:p>
    <w:bookmarkStart w:id="24" w:name="X0ab1e965d4027ea59eef5512dad79ba0fc8e319"/>
    <w:p>
      <w:pPr>
        <w:pStyle w:val="Heading3"/>
      </w:pPr>
      <w:r>
        <w:t xml:space="preserve">3. Engineering Education at Tashkent State Technical University</w:t>
      </w:r>
    </w:p>
    <w:p>
      <w:pPr>
        <w:pStyle w:val="FirstParagraph"/>
      </w:pPr>
      <w:r>
        <w:t xml:space="preserve">Tashkent State Technical University named after Islam Karimov. (2022).</w:t>
      </w:r>
      <w:r>
        <w:t xml:space="preserve"> </w:t>
      </w:r>
      <w:r>
        <w:rPr>
          <w:iCs/>
          <w:i/>
        </w:rPr>
        <w:t xml:space="preserve">Curriculum and Research Profile of the Faculty of Aerospace Engineering</w:t>
      </w:r>
      <w:r>
        <w:t xml:space="preserve">. Tashkent: TSTU Publications.</w:t>
      </w:r>
    </w:p>
    <w:p>
      <w:pPr>
        <w:pStyle w:val="BodyText"/>
      </w:pPr>
      <w:r>
        <w:t xml:space="preserve">This institutional report provides an overview of the academic programs designed to train the next generation of aerospace engineers in Uzbekistan. It details the curriculum, which includes aerodynamics, propulsion systems, and materials science, tailored to meet the needs of the local industry. The document highlights partnerships with international universities and the integration of modern simulation technologies into the learning process. For stakeholders in Tashkent, this resource illustrates the capacity of local institutions to produce qualified engineers capable of supporting the growing demands of the national aviation sector.</w:t>
      </w:r>
    </w:p>
    <w:bookmarkEnd w:id="24"/>
    <w:bookmarkStart w:id="25" w:name="vocational-training-and-technical-skills"/>
    <w:p>
      <w:pPr>
        <w:pStyle w:val="Heading3"/>
      </w:pPr>
      <w:r>
        <w:t xml:space="preserve">4. Vocational Training and Technical Skills</w:t>
      </w:r>
    </w:p>
    <w:p>
      <w:pPr>
        <w:pStyle w:val="FirstParagraph"/>
      </w:pPr>
      <w:r>
        <w:t xml:space="preserve">Ministry of Higher and Secondary Specialized Education of Uzbekistan. (2020).</w:t>
      </w:r>
      <w:r>
        <w:t xml:space="preserve"> </w:t>
      </w:r>
      <w:r>
        <w:rPr>
          <w:iCs/>
          <w:i/>
        </w:rPr>
        <w:t xml:space="preserve">Report on the Development of Technical Vocational Education in the Aviation Sector</w:t>
      </w:r>
      <w:r>
        <w:t xml:space="preserve">. Tashkent: Ministry Press.</w:t>
      </w:r>
    </w:p>
    <w:p>
      <w:pPr>
        <w:pStyle w:val="BodyText"/>
      </w:pPr>
      <w:r>
        <w:t xml:space="preserve">This report addresses the critical need for skilled technicians and engineers in the maintenance and repair sectors. It outlines initiatives to upgrade vocational training centers in Tashkent to provide hands-on experience with modern aircraft systems. The document emphasizes the importance of practical skills alongside theoretical knowledge, noting that the aerospace industry in Uzbekistan requires a workforce proficient in both legacy Soviet-era aircraft and modern Western models. It is a key resource for understanding the human capital development strategies necessary to support the industry's growth.</w:t>
      </w:r>
    </w:p>
    <w:bookmarkEnd w:id="25"/>
    <w:bookmarkEnd w:id="26"/>
    <w:bookmarkStart w:id="31" w:name="X34d8b1bc9a57025bf3fc8c6fd32df8d83863f4e"/>
    <w:p>
      <w:pPr>
        <w:pStyle w:val="Heading2"/>
      </w:pPr>
      <w:r>
        <w:t xml:space="preserve">Industry Partnerships and Technical Innovation</w:t>
      </w:r>
    </w:p>
    <w:bookmarkStart w:id="27" w:name="X0d7eea294d27311b224cd8a335f95d6b21d17fc"/>
    <w:p>
      <w:pPr>
        <w:pStyle w:val="Heading3"/>
      </w:pPr>
      <w:r>
        <w:t xml:space="preserve">5. International Cooperation in Aircraft Manufacturing</w:t>
      </w:r>
    </w:p>
    <w:p>
      <w:pPr>
        <w:pStyle w:val="FirstParagraph"/>
      </w:pPr>
      <w:r>
        <w:t xml:space="preserve">International Air Transport Association (IATA). (2021).</w:t>
      </w:r>
      <w:r>
        <w:t xml:space="preserve"> </w:t>
      </w:r>
      <w:r>
        <w:rPr>
          <w:iCs/>
          <w:i/>
        </w:rPr>
        <w:t xml:space="preserve">Central Asia Aviation Outlook: Opportunities for Regional Growth and Partnership</w:t>
      </w:r>
      <w:r>
        <w:t xml:space="preserve">. Geneva: IATA.</w:t>
      </w:r>
    </w:p>
    <w:p>
      <w:pPr>
        <w:pStyle w:val="BodyText"/>
      </w:pPr>
      <w:r>
        <w:t xml:space="preserve">This industry report analyzes the potential for aviation growth in Central Asia, with a specific focus on Uzbekistan. It discusses the role of international partnerships in technology transfer and capacity building. For aerospace engineers in Tashkent, this document highlights the opportunities for collaboration with global manufacturers such as Airbus and Boeing. It underscores the importance of adopting international best practices in engineering and maintenance to enhance the competitiveness of Uzbekistan's aviation industry. The report also touches on the environmental challenges and the need for sustainable engineering solutions.</w:t>
      </w:r>
    </w:p>
    <w:bookmarkEnd w:id="27"/>
    <w:bookmarkStart w:id="28" w:name="X6c79943343f2043f632c04b485044250d6b5a64"/>
    <w:p>
      <w:pPr>
        <w:pStyle w:val="Heading3"/>
      </w:pPr>
      <w:r>
        <w:t xml:space="preserve">6. Modernization of the Tashkent Aircraft Repair Plant</w:t>
      </w:r>
    </w:p>
    <w:p>
      <w:pPr>
        <w:pStyle w:val="FirstParagraph"/>
      </w:pPr>
      <w:r>
        <w:t xml:space="preserve">Uzbekistan Airways. (2023).</w:t>
      </w:r>
      <w:r>
        <w:t xml:space="preserve"> </w:t>
      </w:r>
      <w:r>
        <w:rPr>
          <w:iCs/>
          <w:i/>
        </w:rPr>
        <w:t xml:space="preserve">Annual Report: Infrastructure Development and Fleet Modernization</w:t>
      </w:r>
      <w:r>
        <w:t xml:space="preserve">. Tashkent: Uzbekistan Airways Corporate Communications.</w:t>
      </w:r>
    </w:p>
    <w:p>
      <w:pPr>
        <w:pStyle w:val="BodyText"/>
      </w:pPr>
      <w:r>
        <w:t xml:space="preserve">This corporate report details the ongoing modernization efforts at the Tashkent Aircraft Repair Plant (TARZ), a key facility for aerospace engineering in the country. It describes the acquisition of new equipment and the implementation of advanced diagnostic technologies. The report is significant for engineers as it outlines the specific technical requirements and skill sets needed to operate and maintain the modernized facility. It also reflects the strategic importance of TARZ in reducing the country's dependence on foreign repair services and creating high-value engineering jobs in Tashkent.</w:t>
      </w:r>
    </w:p>
    <w:bookmarkEnd w:id="28"/>
    <w:bookmarkStart w:id="29" w:name="Xf98f671de778d6fe47cdec7a11a16c124ea4bb0"/>
    <w:p>
      <w:pPr>
        <w:pStyle w:val="Heading3"/>
      </w:pPr>
      <w:r>
        <w:t xml:space="preserve">7. Materials Science and Aerospace Applications</w:t>
      </w:r>
    </w:p>
    <w:p>
      <w:pPr>
        <w:pStyle w:val="FirstParagraph"/>
      </w:pPr>
      <w:r>
        <w:t xml:space="preserve">Academy of Sciences of the Republic of Uzbekistan. (2022).</w:t>
      </w:r>
      <w:r>
        <w:t xml:space="preserve"> </w:t>
      </w:r>
      <w:r>
        <w:rPr>
          <w:iCs/>
          <w:i/>
        </w:rPr>
        <w:t xml:space="preserve">Advances in Composite Materials for Aerospace Applications</w:t>
      </w:r>
      <w:r>
        <w:t xml:space="preserve">. Tashkent: Academy of Sciences Press.</w:t>
      </w:r>
    </w:p>
    <w:p>
      <w:pPr>
        <w:pStyle w:val="BodyText"/>
      </w:pPr>
      <w:r>
        <w:t xml:space="preserve">This academic publication explores the research and development of advanced composite materials suitable for aerospace applications. It is particularly relevant for aerospace engineers in Tashkent who are involved in the design and manufacturing of aircraft components. The document discusses the potential for local production of lightweight, high-strength materials, which could significantly reduce costs and improve the efficiency of aircraft operations. It highlights the intersection of scientific research and industrial application, demonstrating the growing technical capabilities within Uzbekistan's aerospace sector.</w:t>
      </w:r>
    </w:p>
    <w:bookmarkEnd w:id="29"/>
    <w:bookmarkStart w:id="30" w:name="environmental-sustainability-in-aviation"/>
    <w:p>
      <w:pPr>
        <w:pStyle w:val="Heading3"/>
      </w:pPr>
      <w:r>
        <w:t xml:space="preserve">8. Environmental Sustainability in Aviation</w:t>
      </w:r>
    </w:p>
    <w:p>
      <w:pPr>
        <w:pStyle w:val="FirstParagraph"/>
      </w:pPr>
      <w:r>
        <w:t xml:space="preserve">United Nations Development Programme (UNDP). (2021).</w:t>
      </w:r>
      <w:r>
        <w:t xml:space="preserve"> </w:t>
      </w:r>
      <w:r>
        <w:rPr>
          <w:iCs/>
          <w:i/>
        </w:rPr>
        <w:t xml:space="preserve">Sustainable Aviation in Central Asia: Challenges and Opportunities</w:t>
      </w:r>
      <w:r>
        <w:t xml:space="preserve">. Tashkent: UNDP Uzbekistan.</w:t>
      </w:r>
    </w:p>
    <w:p>
      <w:pPr>
        <w:pStyle w:val="BodyText"/>
      </w:pPr>
      <w:r>
        <w:t xml:space="preserve">This report addresses the environmental impact of aviation and the need for sustainable engineering practices. It is relevant for aerospace engineers in Tashkent as it outlines the regulatory and technological changes required to reduce carbon emissions and noise pollution. The document discusses the adoption of fuel-efficient aircraft, alternative fuels, and sustainable airport operations. It emphasizes the role of engineers in developing and implementing solutions that balance economic growth with environmental responsibility, a key consideration for the future of aviation in Uzbekistan.</w:t>
      </w:r>
    </w:p>
    <w:p>
      <w:pPr>
        <w:pStyle w:val="BodyText"/>
      </w:pPr>
      <w:r>
        <w:t xml:space="preserve">Document generated for educational and informational purposes regarding Aerospace Engineering in Tashkent, Uzbekistan.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Tashkent, Uzbekistan</dc:title>
  <dc:creator/>
  <dc:language>en</dc:language>
  <cp:keywords/>
  <dcterms:created xsi:type="dcterms:W3CDTF">2026-08-08T08:01:55Z</dcterms:created>
  <dcterms:modified xsi:type="dcterms:W3CDTF">2026-08-08T08:01:55Z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