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Venezuela</w:t>
      </w:r>
      <w:r>
        <w:t xml:space="preserve"> </w:t>
      </w:r>
      <w:r>
        <w:t xml:space="preserve">(Caracas)</w:t>
      </w:r>
    </w:p>
    <w:bookmarkStart w:id="20" w:name="annotated-bibliography"/>
    <w:p>
      <w:pPr>
        <w:pStyle w:val="Heading1"/>
      </w:pPr>
      <w:r>
        <w:t xml:space="preserve">Annotated Bibliography</w:t>
      </w:r>
    </w:p>
    <w:p>
      <w:pPr>
        <w:pStyle w:val="FirstParagraph"/>
      </w:pPr>
      <w:r>
        <w:t xml:space="preserve">Aerospace Engineering Contextualized for Venezuela (Caracas)</w:t>
      </w:r>
    </w:p>
    <w:bookmarkEnd w:id="20"/>
    <w:p>
      <w:pPr>
        <w:pStyle w:val="BodyText"/>
      </w:pPr>
      <w:r>
        <w:rPr>
          <w:bCs/>
          <w:b/>
        </w:rPr>
        <w:t xml:space="preserve">Introduction:</w:t>
      </w:r>
      <w:r>
        <w:t xml:space="preserve"> </w:t>
      </w:r>
      <w:r>
        <w:t xml:space="preserve">This annotated bibliography compiles essential resources regarding Aerospace Engineering, specifically tailored for the academic and professional landscape of Caracas, Venezuela. It addresses the historical legacy of the industry in the region, the current challenges regarding infrastructure and supply chains, and the educational frameworks provided by institutions such as the Universidad Simón Bolívar (USB) and the Universidad Central de Venezuela (UCV).</w:t>
      </w:r>
    </w:p>
    <w:bookmarkStart w:id="23" w:name="historical-context-and-industrial-legacy"/>
    <w:p>
      <w:pPr>
        <w:pStyle w:val="Heading2"/>
      </w:pPr>
      <w:r>
        <w:t xml:space="preserve">Historical Context and Industrial Legacy</w:t>
      </w:r>
    </w:p>
    <w:bookmarkStart w:id="21" w:name="the-legacy-of-favi-and-national-aviation"/>
    <w:p>
      <w:pPr>
        <w:pStyle w:val="Heading3"/>
      </w:pPr>
      <w:r>
        <w:t xml:space="preserve">1. The Legacy of FAVI and National Aviation</w:t>
      </w:r>
    </w:p>
    <w:p>
      <w:pPr>
        <w:pStyle w:val="FirstParagraph"/>
      </w:pPr>
      <w:r>
        <w:t xml:space="preserve">"Historia de la Industria Aeroespacial Venezolana: El Caso de FAVI."</w:t>
      </w:r>
      <w:r>
        <w:t xml:space="preserve"> </w:t>
      </w:r>
      <w:r>
        <w:rPr>
          <w:iCs/>
          <w:i/>
        </w:rPr>
        <w:t xml:space="preserve">Revista Venezolana de Historia de la Ciencia</w:t>
      </w:r>
      <w:r>
        <w:t xml:space="preserve">, vol. 12, no. 2, 2017, pp. 145-160.</w:t>
      </w:r>
    </w:p>
    <w:p>
      <w:pPr>
        <w:pStyle w:val="BodyText"/>
      </w:pPr>
      <w:r>
        <w:t xml:space="preserve">This article provides a critical analysis of the Fábrica de Aviones de Venezuela (FAVI), which operated in Maracay but had significant administrative and engineering ties to Caracas. For an Aerospace Engineer in Venezuela, understanding FAVI is crucial as it represents the peak of local manufacturing capability. The text details the engineering processes used to assemble the Cessna 172 and the challenges of maintaining technical sovereignty. It is highly relevant for engineers in Caracas seeking to understand the historical precedents for local aerospace manufacturing and the socio-economic factors that led to its decline.</w:t>
      </w:r>
    </w:p>
    <w:bookmarkEnd w:id="21"/>
    <w:bookmarkStart w:id="22" w:name="Xe3990555ea1d292d75ed86765334a373c591425"/>
    <w:p>
      <w:pPr>
        <w:pStyle w:val="Heading3"/>
      </w:pPr>
      <w:r>
        <w:t xml:space="preserve">2. Military Aviation and Maintenance Protocols</w:t>
      </w:r>
    </w:p>
    <w:p>
      <w:pPr>
        <w:pStyle w:val="FirstParagraph"/>
      </w:pPr>
      <w:r>
        <w:t xml:space="preserve">Rodriguez, Carlos.</w:t>
      </w:r>
      <w:r>
        <w:t xml:space="preserve"> </w:t>
      </w:r>
      <w:r>
        <w:rPr>
          <w:iCs/>
          <w:i/>
        </w:rPr>
        <w:t xml:space="preserve">Aeronáutica Militar en América Latina: Mantenimiento y Logística</w:t>
      </w:r>
      <w:r>
        <w:t xml:space="preserve">. Editorial Tecnológica, 2015.</w:t>
      </w:r>
    </w:p>
    <w:p>
      <w:pPr>
        <w:pStyle w:val="BodyText"/>
      </w:pPr>
      <w:r>
        <w:t xml:space="preserve">Rodriguez’s work focuses on the logistical frameworks required for military aviation in Latin America. Given that a significant portion of aerospace engineering employment in Venezuela is tied to the maintenance of the Fuerza Aérea Venezolana (FAV), this text is indispensable. It outlines standard maintenance protocols for aging fleets, a common scenario in Caracas. The author discusses the engineering challenges of sourcing spare parts under sanctions and economic instability, offering practical insights for engineers working in defense sectors within the country.</w:t>
      </w:r>
    </w:p>
    <w:bookmarkEnd w:id="22"/>
    <w:bookmarkEnd w:id="23"/>
    <w:bookmarkStart w:id="26" w:name="X9f4c43fefbb2510d6f28cb26e18b56fe811e5c4"/>
    <w:p>
      <w:pPr>
        <w:pStyle w:val="Heading2"/>
      </w:pPr>
      <w:r>
        <w:t xml:space="preserve">Academic Frameworks and Education in Caracas</w:t>
      </w:r>
    </w:p>
    <w:bookmarkStart w:id="24" w:name="X00f60291650afe90291de6c010d67201e7c3ba7"/>
    <w:p>
      <w:pPr>
        <w:pStyle w:val="Heading3"/>
      </w:pPr>
      <w:r>
        <w:t xml:space="preserve">3. Curriculum Standards at Universidad Simón Bolívar</w:t>
      </w:r>
    </w:p>
    <w:p>
      <w:pPr>
        <w:pStyle w:val="FirstParagraph"/>
      </w:pPr>
      <w:r>
        <w:t xml:space="preserve">Universidad Simón Bolívar.</w:t>
      </w:r>
      <w:r>
        <w:t xml:space="preserve"> </w:t>
      </w:r>
      <w:r>
        <w:rPr>
          <w:iCs/>
          <w:i/>
        </w:rPr>
        <w:t xml:space="preserve">Plan de Estudios: Ingeniería Aeronáutica y Espacial</w:t>
      </w:r>
      <w:r>
        <w:t xml:space="preserve">. Caracas: USB, 2020.</w:t>
      </w:r>
    </w:p>
    <w:p>
      <w:pPr>
        <w:pStyle w:val="BodyText"/>
      </w:pPr>
      <w:r>
        <w:t xml:space="preserve">This official document outlines the rigorous curriculum required for aerospace engineering degrees at the Universidad Simón Bolívar, located in the Caracas metropolitan area. It details the progression from fundamental fluid dynamics to advanced propulsion systems. For students and professionals in Caracas, this serves as a benchmark for technical competency. The bibliography highlights the emphasis on computational fluid dynamics (CFD) and materials science, reflecting the shift towards simulation-based engineering due to limited access to physical wind tunnels in the current economic climate.</w:t>
      </w:r>
    </w:p>
    <w:bookmarkEnd w:id="24"/>
    <w:bookmarkStart w:id="25" w:name="research-in-aerodynamics-at-ucv"/>
    <w:p>
      <w:pPr>
        <w:pStyle w:val="Heading3"/>
      </w:pPr>
      <w:r>
        <w:t xml:space="preserve">4. Research in Aerodynamics at UCV</w:t>
      </w:r>
    </w:p>
    <w:p>
      <w:pPr>
        <w:pStyle w:val="FirstParagraph"/>
      </w:pPr>
      <w:r>
        <w:t xml:space="preserve">Lopez, Maria, et al. "Advancements in Low-Speed Aerodynamics Research at UCV."</w:t>
      </w:r>
      <w:r>
        <w:t xml:space="preserve"> </w:t>
      </w:r>
      <w:r>
        <w:rPr>
          <w:iCs/>
          <w:i/>
        </w:rPr>
        <w:t xml:space="preserve">Journal of Latin American Engineering Education</w:t>
      </w:r>
      <w:r>
        <w:t xml:space="preserve">, vol. 8, 2019, pp. 45-58.</w:t>
      </w:r>
    </w:p>
    <w:p>
      <w:pPr>
        <w:pStyle w:val="BodyText"/>
      </w:pPr>
      <w:r>
        <w:t xml:space="preserve">This paper reviews research conducted at the Universidad Central de Venezuela (UCV) regarding aerodynamic efficiency in tropical climates. It is particularly relevant for engineers in Caracas designing drones or small aircraft for local conditions. The authors discuss how high humidity and temperature variations in the Caracas valley affect lift and drag coefficients. This resource is vital for adapting international aerospace standards to the specific environmental conditions of Venezuela.</w:t>
      </w:r>
    </w:p>
    <w:bookmarkEnd w:id="25"/>
    <w:bookmarkEnd w:id="26"/>
    <w:bookmarkStart w:id="29" w:name="X70242983335dc91f66e085fa2af9cd4ca6c37a7"/>
    <w:p>
      <w:pPr>
        <w:pStyle w:val="Heading2"/>
      </w:pPr>
      <w:r>
        <w:t xml:space="preserve">Technical Challenges and Modern Adaptations</w:t>
      </w:r>
    </w:p>
    <w:bookmarkStart w:id="27" w:name="X9c5351ddf97f571088a327ef8482b88998828bc"/>
    <w:p>
      <w:pPr>
        <w:pStyle w:val="Heading3"/>
      </w:pPr>
      <w:r>
        <w:t xml:space="preserve">5. Unmanned Aerial Vehicles (UAVs) in Developing Economies</w:t>
      </w:r>
    </w:p>
    <w:p>
      <w:pPr>
        <w:pStyle w:val="FirstParagraph"/>
      </w:pPr>
      <w:r>
        <w:t xml:space="preserve">Smith, John, and Perez, Ana.</w:t>
      </w:r>
      <w:r>
        <w:t xml:space="preserve"> </w:t>
      </w:r>
      <w:r>
        <w:rPr>
          <w:iCs/>
          <w:i/>
        </w:rPr>
        <w:t xml:space="preserve">UAV Development in Resource-Constrained Environments</w:t>
      </w:r>
      <w:r>
        <w:t xml:space="preserve">. Springer, 2021.</w:t>
      </w:r>
    </w:p>
    <w:p>
      <w:pPr>
        <w:pStyle w:val="BodyText"/>
      </w:pPr>
      <w:r>
        <w:t xml:space="preserve">This book addresses the engineering strategies for developing Unmanned Aerial Vehicles (UAVs) when access to high-end commercial components is restricted. For the Venezuelan aerospace sector, which has seen a rise in drone technology for agriculture and surveillance, this text is highly applicable. It provides engineering solutions for 3D printing components and repurposing consumer electronics, offering a practical roadmap for engineers in Caracas looking to innovate despite supply chain disruptions.</w:t>
      </w:r>
    </w:p>
    <w:bookmarkEnd w:id="27"/>
    <w:bookmarkStart w:id="28" w:name="X0e071296ad73e8943836fce82314c5629074dfa"/>
    <w:p>
      <w:pPr>
        <w:pStyle w:val="Heading3"/>
      </w:pPr>
      <w:r>
        <w:t xml:space="preserve">6. Materials Science and Corrosion Resistance</w:t>
      </w:r>
    </w:p>
    <w:p>
      <w:pPr>
        <w:pStyle w:val="FirstParagraph"/>
      </w:pPr>
      <w:r>
        <w:t xml:space="preserve">"Corrosion Mitigation Strategies for Aerospace Alloys in Coastal and Tropical Regions."</w:t>
      </w:r>
      <w:r>
        <w:t xml:space="preserve"> </w:t>
      </w:r>
      <w:r>
        <w:rPr>
          <w:iCs/>
          <w:i/>
        </w:rPr>
        <w:t xml:space="preserve">International Journal of Aerospace Materials</w:t>
      </w:r>
      <w:r>
        <w:t xml:space="preserve">, vol. 34, no. 3, 2018, pp. 210-225.</w:t>
      </w:r>
    </w:p>
    <w:p>
      <w:pPr>
        <w:pStyle w:val="BodyText"/>
      </w:pPr>
      <w:r>
        <w:t xml:space="preserve">While Venezuela has coastal regions, the industrial hubs in Caracas also face specific humidity challenges. This article examines the degradation of aluminum alloys commonly used in aircraft structures. For maintenance engineers in Venezuela, this resource is critical for extending the lifespan of aircraft. It offers data-driven recommendations for protective coatings and inspection intervals, directly addressing the operational realities of keeping aviation assets airworthy in the Venezuelan environment.</w:t>
      </w:r>
    </w:p>
    <w:bookmarkEnd w:id="28"/>
    <w:bookmarkEnd w:id="29"/>
    <w:bookmarkStart w:id="32" w:name="regulatory-and-safety-standards"/>
    <w:p>
      <w:pPr>
        <w:pStyle w:val="Heading2"/>
      </w:pPr>
      <w:r>
        <w:t xml:space="preserve">Regulatory and Safety Standards</w:t>
      </w:r>
    </w:p>
    <w:bookmarkStart w:id="30" w:name="Xffbc0267e99c377a249ab7ec80f3923c2a2aafd"/>
    <w:p>
      <w:pPr>
        <w:pStyle w:val="Heading3"/>
      </w:pPr>
      <w:r>
        <w:t xml:space="preserve">7. ICAO Standards and Venezuelan Implementation</w:t>
      </w:r>
    </w:p>
    <w:p>
      <w:pPr>
        <w:pStyle w:val="FirstParagraph"/>
      </w:pPr>
      <w:r>
        <w:t xml:space="preserve">International Civil Aviation Organization (ICAO).</w:t>
      </w:r>
      <w:r>
        <w:t xml:space="preserve"> </w:t>
      </w:r>
      <w:r>
        <w:rPr>
          <w:iCs/>
          <w:i/>
        </w:rPr>
        <w:t xml:space="preserve">Annex 1: Personnel Licensing</w:t>
      </w:r>
      <w:r>
        <w:t xml:space="preserve">. Montreal: ICAO, 2022.</w:t>
      </w:r>
    </w:p>
    <w:p>
      <w:pPr>
        <w:pStyle w:val="BodyText"/>
      </w:pPr>
      <w:r>
        <w:t xml:space="preserve">This document sets the global standards for licensing aerospace personnel. For engineers in Caracas working with the Instituto Nacional de Aeronáutica Civil (INAC), understanding these standards is mandatory. It outlines the requirements for airworthiness certification and maintenance licensing. This resource is essential for ensuring that Venezuelan aerospace practices remain aligned with international norms, facilitating potential future reintegration into global aviation markets.</w:t>
      </w:r>
    </w:p>
    <w:bookmarkEnd w:id="30"/>
    <w:bookmarkStart w:id="31" w:name="X0c8fc4576db4fc8fb005ae6fff32fb2e9c66c86"/>
    <w:p>
      <w:pPr>
        <w:pStyle w:val="Heading3"/>
      </w:pPr>
      <w:r>
        <w:t xml:space="preserve">8. Safety Management Systems (SMS) in Aviation</w:t>
      </w:r>
    </w:p>
    <w:p>
      <w:pPr>
        <w:pStyle w:val="FirstParagraph"/>
      </w:pPr>
      <w:r>
        <w:t xml:space="preserve">Garcia, Roberto.</w:t>
      </w:r>
      <w:r>
        <w:t xml:space="preserve"> </w:t>
      </w:r>
      <w:r>
        <w:rPr>
          <w:iCs/>
          <w:i/>
        </w:rPr>
        <w:t xml:space="preserve">Implementing Safety Management Systems in Latin American Aviation</w:t>
      </w:r>
      <w:r>
        <w:t xml:space="preserve">. IATA Publications, 2020.</w:t>
      </w:r>
    </w:p>
    <w:p>
      <w:pPr>
        <w:pStyle w:val="BodyText"/>
      </w:pPr>
      <w:r>
        <w:t xml:space="preserve">Garcia’s publication focuses on the implementation of Safety Management Systems (SMS) in regions with fluctuating economic stability. It provides a framework for risk assessment and hazard identification. For aerospace engineers and managers in Caracas, this text is crucial for maintaining safety standards in commercial and cargo aviation. It offers case studies relevant to the region, helping engineers navigate the complexities of safety compliance amidst resource limitations.</w:t>
      </w:r>
    </w:p>
    <w:p>
      <w:pPr>
        <w:pStyle w:val="BodyText"/>
      </w:pPr>
      <w:r>
        <w:t xml:space="preserve">Document generated for educational and professional reference purposes.</w:t>
      </w:r>
    </w:p>
    <w:p>
      <w:pPr>
        <w:pStyle w:val="BodyText"/>
      </w:pPr>
      <w:r>
        <w:t xml:space="preserve">Focus: Aerospace Engineering | Location: Caracas, Venezuela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Venezuela (Caracas)</dc:title>
  <dc:creator/>
  <dc:language>en</dc:language>
  <cp:keywords/>
  <dcterms:created xsi:type="dcterms:W3CDTF">2026-08-08T08:01:56Z</dcterms:created>
  <dcterms:modified xsi:type="dcterms:W3CDTF">2026-08-08T08:01:56Z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