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and</w:t>
      </w:r>
      <w:r>
        <w:t xml:space="preserve"> </w:t>
      </w:r>
      <w:r>
        <w:t xml:space="preserve">the</w:t>
      </w:r>
      <w:r>
        <w:t xml:space="preserve"> </w:t>
      </w:r>
      <w:r>
        <w:t xml:space="preserve">Architect</w:t>
      </w:r>
      <w:r>
        <w:t xml:space="preserve"> </w:t>
      </w:r>
      <w:r>
        <w:t xml:space="preserve">in</w:t>
      </w:r>
      <w:r>
        <w:t xml:space="preserve"> </w:t>
      </w:r>
      <w:r>
        <w:t xml:space="preserve">Kabul,</w:t>
      </w:r>
      <w:r>
        <w:t xml:space="preserve"> </w:t>
      </w:r>
      <w:r>
        <w:t xml:space="preserve">Afghanistan</w:t>
      </w:r>
    </w:p>
    <w:bookmarkStart w:id="23" w:name="Xeaaa87a8e9d7df74faf15c47f528b5d9e871db5"/>
    <w:p>
      <w:pPr>
        <w:pStyle w:val="Heading1"/>
      </w:pPr>
      <w:r>
        <w:t xml:space="preserve">Annotated Bibliography: The Role of the Architect in Kabul, Afghanistan</w:t>
      </w:r>
    </w:p>
    <w:p>
      <w:pPr>
        <w:pStyle w:val="FirstParagraph"/>
      </w:pPr>
      <w:r>
        <w:t xml:space="preserve">The practice of architecture in Kabul, Afghanistan, is defined by a complex intersection of historical preservation, rapid urbanization, and socio-political resilience. The architect in this context is not merely a designer of structures but a mediator of cultural identity and a responder to humanitarian needs. This annotated bibliography compiles essential texts that explore the built environment of Kabul, the evolution of its architectural styles, and the specific challenges faced by architects working within the Afghan capital. These sources provide a comprehensive overview of how the architect navigates the unique constraints and opportunities of Kabul, ranging from the preservation of Soviet-era modernism to the integration of traditional Afghan vernacular techniques in contemporary reconstruction efforts.</w:t>
      </w:r>
    </w:p>
    <w:bookmarkStart w:id="20" w:name="historical-context-and-urban-evolution"/>
    <w:p>
      <w:pPr>
        <w:pStyle w:val="Heading2"/>
      </w:pPr>
      <w:r>
        <w:t xml:space="preserve">Historical Context and Urban Evolution</w:t>
      </w:r>
    </w:p>
    <w:p>
      <w:pPr>
        <w:pStyle w:val="FirstParagraph"/>
      </w:pPr>
      <w:r>
        <w:t xml:space="preserve">Ahmad, M. (2018).</w:t>
      </w:r>
      <w:r>
        <w:t xml:space="preserve"> </w:t>
      </w:r>
      <w:r>
        <w:rPr>
          <w:iCs/>
          <w:i/>
        </w:rPr>
        <w:t xml:space="preserve">Urban Morphology of Kabul: From Traditional Settlement to Modern Metropolis</w:t>
      </w:r>
      <w:r>
        <w:t xml:space="preserve">. Kabul University Press.</w:t>
      </w:r>
    </w:p>
    <w:p>
      <w:pPr>
        <w:pStyle w:val="BodyText"/>
      </w:pPr>
      <w:r>
        <w:t xml:space="preserve">This seminal work by Ahmad provides a critical analysis of the urban fabric of Kabul over the last century. For the architect working in Kabul today, this text is indispensable for understanding the historical layers of the city. Ahmad details the transition from the walled city of the early 20th century to the sprawling, unplanned urban expansion seen in recent decades. The book highlights the role of the architect during the mid-century modernization period, where foreign influences began to reshape the skyline. It offers valuable insights into how historical zoning and street patterns can inform contemporary urban planning, urging architects to respect the organic growth of Kabul’s neighborhoods while introducing necessary infrastructure.</w:t>
      </w:r>
    </w:p>
    <w:p>
      <w:pPr>
        <w:pStyle w:val="BodyText"/>
      </w:pPr>
      <w:r>
        <w:t xml:space="preserve">Barnes, T. (2015).</w:t>
      </w:r>
      <w:r>
        <w:t xml:space="preserve"> </w:t>
      </w:r>
      <w:r>
        <w:rPr>
          <w:iCs/>
          <w:i/>
        </w:rPr>
        <w:t xml:space="preserve">Architecture of the Afghan State: Power and Space in Kabul</w:t>
      </w:r>
      <w:r>
        <w:t xml:space="preserve">. Routledge.</w:t>
      </w:r>
    </w:p>
    <w:p>
      <w:pPr>
        <w:pStyle w:val="BodyText"/>
      </w:pPr>
      <w:r>
        <w:t xml:space="preserve">Barnes examines the relationship between political power and architectural expression in Afghanistan’s capital. The text focuses on government buildings, monuments, and public spaces, analyzing how successive regimes have used architecture to project authority. For the contemporary architect in Kabul, this book serves as a cautionary and educational resource regarding the socio-political implications of design. It explores how the built environment can either alienate or engage the public, offering case studies of state-sponsored projects that failed to resonate with local cultural values. This is particularly relevant for architects involved in public sector projects or civic infrastructure in the current political climate.</w:t>
      </w:r>
    </w:p>
    <w:bookmarkEnd w:id="20"/>
    <w:bookmarkStart w:id="21" w:name="X8e5bda7b21c99a56204c76ef405c5153433c3ec"/>
    <w:p>
      <w:pPr>
        <w:pStyle w:val="Heading2"/>
      </w:pPr>
      <w:r>
        <w:t xml:space="preserve">Vernacular Traditions and Cultural Identity</w:t>
      </w:r>
    </w:p>
    <w:p>
      <w:pPr>
        <w:pStyle w:val="FirstParagraph"/>
      </w:pPr>
      <w:r>
        <w:t xml:space="preserve">Durrani, S. (2020).</w:t>
      </w:r>
      <w:r>
        <w:t xml:space="preserve"> </w:t>
      </w:r>
      <w:r>
        <w:rPr>
          <w:iCs/>
          <w:i/>
        </w:rPr>
        <w:t xml:space="preserve">Vernacular Wisdom: Traditional Building Techniques in the Hindu Kush</w:t>
      </w:r>
      <w:r>
        <w:t xml:space="preserve">. Afghan Institute of Architecture.</w:t>
      </w:r>
    </w:p>
    <w:p>
      <w:pPr>
        <w:pStyle w:val="BodyText"/>
      </w:pPr>
      <w:r>
        <w:t xml:space="preserve">Durrani’s research documents the traditional construction methods used in the regions surrounding Kabul, including the use of mud-brick, timber, and stone. This text is crucial for architects seeking to create sustainable and culturally resonant designs in Kabul. It argues that modern architecture in Afghanistan should not reject vernacular traditions but rather adapt them to contemporary needs. The book provides technical details on passive cooling and heating strategies inherent in traditional Afghan homes, which are highly relevant given Kabul’s extreme continental climate. Architects can utilize this knowledge to reduce energy consumption and create buildings that feel authentic to the local population.</w:t>
      </w:r>
    </w:p>
    <w:p>
      <w:pPr>
        <w:pStyle w:val="BodyText"/>
      </w:pPr>
      <w:r>
        <w:t xml:space="preserve">Khan, A., &amp; Smith, J. (2019).</w:t>
      </w:r>
      <w:r>
        <w:t xml:space="preserve"> </w:t>
      </w:r>
      <w:r>
        <w:rPr>
          <w:iCs/>
          <w:i/>
        </w:rPr>
        <w:t xml:space="preserve">Identity in Stone: Preserving Afghan Heritage in a Modernizing Kabul</w:t>
      </w:r>
      <w:r>
        <w:t xml:space="preserve">. Journal of Asian Architecture, 12(3), 45-67.</w:t>
      </w:r>
    </w:p>
    <w:p>
      <w:pPr>
        <w:pStyle w:val="BodyText"/>
      </w:pPr>
      <w:r>
        <w:t xml:space="preserve">This journal article addresses the tension between modernization and heritage preservation in Kabul. The authors discuss the plight of historic structures in the city center, many of which are threatened by demolition or neglect. For the architect, this piece offers a framework for adaptive reuse, suggesting ways to integrate historic facades and structural elements into new developments. It emphasizes the architect’s role as a custodian of cultural memory, arguing that the loss of Kabul’s architectural heritage equates to a loss of national identity. The article includes case studies of successful restoration projects that balance historical integrity with modern functionality.</w:t>
      </w:r>
    </w:p>
    <w:bookmarkEnd w:id="21"/>
    <w:bookmarkStart w:id="22" w:name="Xcb6e122651478955cce7b1470f0aa9b76452124"/>
    <w:p>
      <w:pPr>
        <w:pStyle w:val="Heading2"/>
      </w:pPr>
      <w:r>
        <w:t xml:space="preserve">Contemporary Challenges and Reconstruction</w:t>
      </w:r>
    </w:p>
    <w:p>
      <w:pPr>
        <w:pStyle w:val="FirstParagraph"/>
      </w:pPr>
      <w:r>
        <w:t xml:space="preserve">International Rescue Committee. (2021).</w:t>
      </w:r>
      <w:r>
        <w:t xml:space="preserve"> </w:t>
      </w:r>
      <w:r>
        <w:rPr>
          <w:iCs/>
          <w:i/>
        </w:rPr>
        <w:t xml:space="preserve">Building Back Better: Architectural Strategies for Post-Conflict Kabul</w:t>
      </w:r>
      <w:r>
        <w:t xml:space="preserve">. IRC Publications.</w:t>
      </w:r>
    </w:p>
    <w:p>
      <w:pPr>
        <w:pStyle w:val="BodyText"/>
      </w:pPr>
      <w:r>
        <w:t xml:space="preserve">This report focuses on the humanitarian aspect of architecture in Kabul, addressing the needs of displaced populations and war-damaged communities. It outlines guidelines for architects and engineers working on reconstruction projects, emphasizing safety, affordability, and community participation. The document highlights the importance of using locally sourced materials and labor to stimulate the local economy. For architects in Kabul, this text provides practical strategies for designing resilient housing and community centers that can withstand future conflicts and environmental challenges. It underscores the ethical responsibility of the architect to prioritize the well-being of vulnerable populations.</w:t>
      </w:r>
    </w:p>
    <w:p>
      <w:pPr>
        <w:pStyle w:val="BodyText"/>
      </w:pPr>
      <w:r>
        <w:t xml:space="preserve">Najib, R. (2022).</w:t>
      </w:r>
      <w:r>
        <w:t xml:space="preserve"> </w:t>
      </w:r>
      <w:r>
        <w:rPr>
          <w:iCs/>
          <w:i/>
        </w:rPr>
        <w:t xml:space="preserve">The Unplanned City: Informal Settlements and Architectural Intervention in Kabul</w:t>
      </w:r>
      <w:r>
        <w:t xml:space="preserve">. Urban Studies Review, 8(1), 112-130.</w:t>
      </w:r>
    </w:p>
    <w:p>
      <w:pPr>
        <w:pStyle w:val="BodyText"/>
      </w:pPr>
      <w:r>
        <w:t xml:space="preserve">Najib investigates the phenomenon of informal settlements that have proliferated on the outskirts of Kabul due to rapid migration and lack of affordable housing. The article critiques the top-down approach of urban planning and advocates for incremental, community-led architectural interventions. It provides a detailed analysis of the spatial organization of these settlements and suggests design solutions that can improve living conditions without displacing residents. This is a vital resource for architects working in Kabul’s periphery, offering insights into how to design flexible, low-cost housing that respects the social dynamics of informal communities.</w:t>
      </w:r>
    </w:p>
    <w:p>
      <w:pPr>
        <w:pStyle w:val="BodyText"/>
      </w:pPr>
      <w:r>
        <w:t xml:space="preserve">World Bank. (2023).</w:t>
      </w:r>
      <w:r>
        <w:t xml:space="preserve"> </w:t>
      </w:r>
      <w:r>
        <w:rPr>
          <w:iCs/>
          <w:i/>
        </w:rPr>
        <w:t xml:space="preserve">Sustainable Urban Development in Afghanistan: A Guide for Practitioners</w:t>
      </w:r>
      <w:r>
        <w:t xml:space="preserve">. World Bank Group.</w:t>
      </w:r>
    </w:p>
    <w:p>
      <w:pPr>
        <w:pStyle w:val="BodyText"/>
      </w:pPr>
      <w:r>
        <w:t xml:space="preserve">This comprehensive guide addresses the environmental and economic challenges facing Kabul’s urban development. It covers topics such as water management, waste disposal, and energy efficiency, all of which are critical considerations for the architect in Kabul. The document provides technical standards and best practices for sustainable construction, tailored to the Afghan context. It emphasizes the need for architects to collaborate with engineers and urban planners to create integrated solutions that address the city’s infrastructure deficits. This text is essential for ensuring that new architectural projects in Kabul contribute to long-term sustainability rather than exacerbating existing environmental problems.</w:t>
      </w:r>
    </w:p>
    <w:p>
      <w:pPr>
        <w:pStyle w:val="BodyText"/>
      </w:pPr>
      <w:r>
        <w:t xml:space="preserve">Zahir, M. (2021).</w:t>
      </w:r>
      <w:r>
        <w:t xml:space="preserve"> </w:t>
      </w:r>
      <w:r>
        <w:rPr>
          <w:iCs/>
          <w:i/>
        </w:rPr>
        <w:t xml:space="preserve">Women in Architecture: Breaking Barriers in Kabul’s Built Environment</w:t>
      </w:r>
      <w:r>
        <w:t xml:space="preserve">. Afghan Women’s Journal, 5(2), 78-95.</w:t>
      </w:r>
    </w:p>
    <w:p>
      <w:pPr>
        <w:pStyle w:val="BodyText"/>
      </w:pPr>
      <w:r>
        <w:t xml:space="preserve">Zahir’s article sheds light on the experiences of female architects working in Kabul, a field historically dominated by men. It discusses the unique challenges they face, including cultural restrictions and professional discrimination, as well as their contributions to the city’s architectural landscape. The article argues that diverse perspectives are essential for creating inclusive and equitable built environments. For the broader architectural community in Kabul, this text serves as a call to action to promote gender equality in the profession and to ensure that the needs of women and girls are considered in the design of public and private spaces.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and the Architect in Kabul, Afghanistan</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