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Sydney,</w:t>
      </w:r>
      <w:r>
        <w:t xml:space="preserve"> </w:t>
      </w:r>
      <w:r>
        <w:t xml:space="preserve">Australia</w:t>
      </w:r>
    </w:p>
    <w:bookmarkStart w:id="20" w:name="X8a3a6b49206db5402d692786d48b7166d833d95"/>
    <w:p>
      <w:pPr>
        <w:pStyle w:val="Heading1"/>
      </w:pPr>
      <w:r>
        <w:t xml:space="preserve">Annotated Bibliography: The Role of the Architect in Sydney, Australia</w:t>
      </w:r>
    </w:p>
    <w:p>
      <w:pPr>
        <w:pStyle w:val="FirstParagraph"/>
      </w:pPr>
      <w:r>
        <w:t xml:space="preserve">This annotated bibliography compiles essential literature regarding the profession of the architect within the specific context of Sydney, Australia. The collection addresses the unique challenges faced by practitioners in this coastal metropolis, ranging from high-density urban planning and heritage conservation to the integration of sustainable design principles in a subtropical climate. These resources provide a comprehensive overview of how the architect shapes the built environment of Sydney, balancing regulatory requirements with aesthetic innovation.</w:t>
      </w:r>
    </w:p>
    <w:p>
      <w:pPr>
        <w:pStyle w:val="BodyText"/>
      </w:pPr>
      <w:r>
        <w:t xml:space="preserve"> </w:t>
      </w:r>
      <w:r>
        <w:t xml:space="preserve">Australian Institute of Architects. (2023).</w:t>
      </w:r>
      <w:r>
        <w:t xml:space="preserve"> </w:t>
      </w:r>
      <w:r>
        <w:rPr>
          <w:iCs/>
          <w:i/>
        </w:rPr>
        <w:t xml:space="preserve">Architects in Australia: A Guide to the Profession</w:t>
      </w:r>
      <w:r>
        <w:t xml:space="preserve">. Sydney: AIA NSW.</w:t>
      </w:r>
      <w:r>
        <w:t xml:space="preserve"> </w:t>
      </w:r>
    </w:p>
    <w:p>
      <w:pPr>
        <w:pStyle w:val="BodyText"/>
      </w:pPr>
      <w:r>
        <w:t xml:space="preserve">This publication serves as a foundational text for understanding the regulatory and professional landscape for architects in Australia. It details the registration requirements mandated by the Architects Accreditation Council of Australia (AACA) and outlines the specific codes of conduct enforced by the New South Wales chapter. For anyone seeking to practice as an architect in Sydney, this document is indispensable. It explains the legal responsibilities of the architect regarding building safety, contract administration, and professional indemnity insurance. Furthermore, it highlights the role of the architect in advocating for public interest, ensuring that development in Sydney aligns with broader community goals and environmental standards.</w:t>
      </w:r>
    </w:p>
    <w:p>
      <w:pPr>
        <w:pStyle w:val="BodyText"/>
      </w:pPr>
      <w:r>
        <w:t xml:space="preserve">Keywords: Professional Regulation, AACA, NSW Architecture, Legal Responsibilities.</w:t>
      </w:r>
    </w:p>
    <w:p>
      <w:pPr>
        <w:pStyle w:val="BodyText"/>
      </w:pPr>
      <w:r>
        <w:t xml:space="preserve"> </w:t>
      </w:r>
      <w:r>
        <w:t xml:space="preserve">Beatson, R., &amp; McLean, R. (2019).</w:t>
      </w:r>
      <w:r>
        <w:t xml:space="preserve"> </w:t>
      </w:r>
      <w:r>
        <w:rPr>
          <w:iCs/>
          <w:i/>
        </w:rPr>
        <w:t xml:space="preserve">Designing for the Sydney Climate: Sustainability in High-Density Living</w:t>
      </w:r>
      <w:r>
        <w:t xml:space="preserve">. Melbourne: CSIRO Publishing.</w:t>
      </w:r>
      <w:r>
        <w:t xml:space="preserve"> </w:t>
      </w:r>
    </w:p>
    <w:p>
      <w:pPr>
        <w:pStyle w:val="BodyText"/>
      </w:pPr>
      <w:r>
        <w:t xml:space="preserve">As Sydney continues to experience rapid population growth and urban densification, the role of the architect in mitigating environmental impact has become critical. This book provides a technical analysis of sustainable design strategies tailored specifically to Sydney's humid subtropical climate. It examines passive design techniques, such as cross-ventilation and shading, which are essential for reducing energy consumption in high-rise residential towers. The authors argue that the modern architect in Sydney must act as an environmental steward, integrating green technologies and sustainable materials into the design process. This text is particularly relevant for architects working on large-scale developments in the Inner West and Eastern Suburbs, where density and sustainability often conflict.</w:t>
      </w:r>
    </w:p>
    <w:p>
      <w:pPr>
        <w:pStyle w:val="BodyText"/>
      </w:pPr>
      <w:r>
        <w:t xml:space="preserve">Keywords: Sustainable Design, Climate Adaptation, High-Density, Green Building.</w:t>
      </w:r>
    </w:p>
    <w:p>
      <w:pPr>
        <w:pStyle w:val="BodyText"/>
      </w:pPr>
      <w:r>
        <w:t xml:space="preserve"> </w:t>
      </w:r>
      <w:r>
        <w:t xml:space="preserve">Hearn, G. (2020).</w:t>
      </w:r>
      <w:r>
        <w:t xml:space="preserve"> </w:t>
      </w:r>
      <w:r>
        <w:rPr>
          <w:iCs/>
          <w:i/>
        </w:rPr>
        <w:t xml:space="preserve">Heritage and Modernity: The Architect's Dilemma in Sydney</w:t>
      </w:r>
      <w:r>
        <w:t xml:space="preserve">. Sydney: University of New South Wales Press.</w:t>
      </w:r>
      <w:r>
        <w:t xml:space="preserve"> </w:t>
      </w:r>
    </w:p>
    <w:p>
      <w:pPr>
        <w:pStyle w:val="BodyText"/>
      </w:pPr>
      <w:r>
        <w:t xml:space="preserve">Sydney is a city defined by its juxtaposition of historic sandstone buildings and contemporary glass skyscrapers. This academic text explores the complex relationship between heritage conservation and modern architectural intervention. Hearn analyzes case studies of adaptive reuse projects in The Rocks and Darling Harbour, illustrating how architects navigate strict heritage guidelines while introducing modern functionality. The book posits that the architect in Sydney must possess a deep understanding of local history and materiality to create designs that respect the past while serving the present. It is a vital resource for understanding the cultural sensitivity required in Sydney's built environment, where heritage overlays significantly influence development potential.</w:t>
      </w:r>
    </w:p>
    <w:p>
      <w:pPr>
        <w:pStyle w:val="BodyText"/>
      </w:pPr>
      <w:r>
        <w:t xml:space="preserve">Keywords: Heritage Conservation, Adaptive Reuse, Urban History, Cultural Identity.</w:t>
      </w:r>
    </w:p>
    <w:p>
      <w:pPr>
        <w:pStyle w:val="BodyText"/>
      </w:pPr>
      <w:r>
        <w:t xml:space="preserve"> </w:t>
      </w:r>
      <w:r>
        <w:t xml:space="preserve">NSW Government. (2022).</w:t>
      </w:r>
      <w:r>
        <w:t xml:space="preserve"> </w:t>
      </w:r>
      <w:r>
        <w:rPr>
          <w:iCs/>
          <w:i/>
        </w:rPr>
        <w:t xml:space="preserve">State Environmental Planning Policy (Housing Supply) 2021</w:t>
      </w:r>
      <w:r>
        <w:t xml:space="preserve">. Sydney: Department of Planning, Industry and Environment.</w:t>
      </w:r>
      <w:r>
        <w:t xml:space="preserve"> </w:t>
      </w:r>
    </w:p>
    <w:p>
      <w:pPr>
        <w:pStyle w:val="BodyText"/>
      </w:pPr>
      <w:r>
        <w:t xml:space="preserve">While not a traditional architectural theory book, this government policy document is crucial for any architect practicing in Sydney. It outlines the legislative framework governing housing supply, zoning, and development controls across New South Wales. The document details the requirements for medium-density housing, affordable housing contributions, and design quality standards. Architects must interpret these policies to ensure their designs are compliant and viable. This text highlights the political and economic constraints that shape architectural practice in Sydney, demonstrating how policy directly influences the form and function of new buildings. It is an essential reference for navigating the approval process with local councils and state authorities.</w:t>
      </w:r>
    </w:p>
    <w:p>
      <w:pPr>
        <w:pStyle w:val="BodyText"/>
      </w:pPr>
      <w:r>
        <w:t xml:space="preserve">Keywords: Urban Planning, Zoning, Policy, Development Controls, Housing.</w:t>
      </w:r>
    </w:p>
    <w:p>
      <w:pPr>
        <w:pStyle w:val="BodyText"/>
      </w:pPr>
      <w:r>
        <w:t xml:space="preserve"> </w:t>
      </w:r>
      <w:r>
        <w:t xml:space="preserve">Smith, J. (2021).</w:t>
      </w:r>
      <w:r>
        <w:t xml:space="preserve"> </w:t>
      </w:r>
      <w:r>
        <w:rPr>
          <w:iCs/>
          <w:i/>
        </w:rPr>
        <w:t xml:space="preserve">The Sydney Skyline: Iconic Structures and the Architect's Vision</w:t>
      </w:r>
      <w:r>
        <w:t xml:space="preserve">. Sydney: Allen &amp; Unwin.</w:t>
      </w:r>
      <w:r>
        <w:t xml:space="preserve"> </w:t>
      </w:r>
    </w:p>
    <w:p>
      <w:pPr>
        <w:pStyle w:val="BodyText"/>
      </w:pPr>
      <w:r>
        <w:t xml:space="preserve">This illustrated volume examines the evolution of Sydney's skyline through the lens of its most prominent architects. From the iconic Sydney Opera House to the contemporary Barangaroo precinct, the book analyzes how architectural vision has shaped the city's global identity. It provides insight into the creative processes and technical innovations that define Sydney's architectural character. For aspiring and practicing architects, this text offers inspiration and a historical context for contemporary design trends. It emphasizes the architect's role as a cultural icon-maker, capable of creating landmarks that define the city's image on the world stage. The analysis of structural engineering challenges in these projects is particularly valuable for technical understanding.</w:t>
      </w:r>
    </w:p>
    <w:p>
      <w:pPr>
        <w:pStyle w:val="BodyText"/>
      </w:pPr>
      <w:r>
        <w:t xml:space="preserve">Keywords: Iconic Architecture, Urban Identity, Structural Engineering, Design History.</w:t>
      </w:r>
    </w:p>
    <w:p>
      <w:pPr>
        <w:pStyle w:val="BodyText"/>
      </w:pPr>
      <w:r>
        <w:t xml:space="preserve"> </w:t>
      </w:r>
      <w:r>
        <w:t xml:space="preserve">Taylor, L. (2023).</w:t>
      </w:r>
      <w:r>
        <w:t xml:space="preserve"> </w:t>
      </w:r>
      <w:r>
        <w:rPr>
          <w:iCs/>
          <w:i/>
        </w:rPr>
        <w:t xml:space="preserve">Community-Centric Design: Engaging Residents in Sydney's Urban Renewal</w:t>
      </w:r>
      <w:r>
        <w:t xml:space="preserve">. Brisbane: Australian Urban Design Research Centre.</w:t>
      </w:r>
      <w:r>
        <w:t xml:space="preserve"> </w:t>
      </w:r>
    </w:p>
    <w:p>
      <w:pPr>
        <w:pStyle w:val="BodyText"/>
      </w:pPr>
      <w:r>
        <w:t xml:space="preserve">Contemporary architectural practice in Sydney increasingly demands community engagement. This report investigates participatory design methods used in urban renewal projects across Sydney's inner-city neighborhoods. It argues that the architect must act as a facilitator, bridging the gap between developers, government bodies, and local residents. The text provides practical frameworks for conducting community consultations and integrating feedback into design outcomes. This is particularly relevant in areas undergoing gentrification, where the architect's role extends beyond aesthetics to social equity. The study highlights successful projects where community input led to more inclusive and functional public spaces, reinforcing the social responsibility of the profession.</w:t>
      </w:r>
    </w:p>
    <w:p>
      <w:pPr>
        <w:pStyle w:val="BodyText"/>
      </w:pPr>
      <w:r>
        <w:t xml:space="preserve">Keywords: Community Engagement, Social Equity, Urban Renewal, Participatory Design.</w:t>
      </w:r>
    </w:p>
    <w:p>
      <w:pPr>
        <w:pStyle w:val="BodyText"/>
      </w:pPr>
      <w:r>
        <w:t xml:space="preserve"> </w:t>
      </w:r>
      <w:r>
        <w:t xml:space="preserve">Wilson, P. (2022).</w:t>
      </w:r>
      <w:r>
        <w:t xml:space="preserve"> </w:t>
      </w:r>
      <w:r>
        <w:rPr>
          <w:iCs/>
          <w:i/>
        </w:rPr>
        <w:t xml:space="preserve">Coastal Resilience: Architectural Responses to Climate Change in Sydney</w:t>
      </w:r>
      <w:r>
        <w:t xml:space="preserve">. Sydney: UNSW Art &amp; Design.</w:t>
      </w:r>
      <w:r>
        <w:t xml:space="preserve"> </w:t>
      </w:r>
    </w:p>
    <w:p>
      <w:pPr>
        <w:pStyle w:val="BodyText"/>
      </w:pPr>
      <w:r>
        <w:t xml:space="preserve">With a vast coastline, Sydney is vulnerable to rising sea levels and extreme weather events. This thesis explores how architects are designing resilient structures to withstand these environmental threats. It covers strategies for flood mitigation, erosion control, and the use of durable materials in coastal environments. The author emphasizes the need for a forward-thinking approach, where architects anticipate future climate scenarios rather than reacting to them. This resource is critical for architects working on waterfront developments and infrastructure projects. It underscores the evolving role of the architect as a key player in climate adaptation and disaster risk reduction within the Australian context.</w:t>
      </w:r>
    </w:p>
    <w:p>
      <w:pPr>
        <w:pStyle w:val="BodyText"/>
      </w:pPr>
      <w:r>
        <w:t xml:space="preserve">Keywords: Climate Change, Coastal Engineering, Resilience, Environmental Risk.</w:t>
      </w:r>
    </w:p>
    <w:p>
      <w:pPr>
        <w:pStyle w:val="BodyText"/>
      </w:pPr>
      <w:r>
        <w:t xml:space="preserve"> </w:t>
      </w:r>
      <w:r>
        <w:t xml:space="preserve">Zhang, Y. (2021).</w:t>
      </w:r>
      <w:r>
        <w:t xml:space="preserve"> </w:t>
      </w:r>
      <w:r>
        <w:rPr>
          <w:iCs/>
          <w:i/>
        </w:rPr>
        <w:t xml:space="preserve">Technology and the Future of Architecture in Sydney</w:t>
      </w:r>
      <w:r>
        <w:t xml:space="preserve">. Melbourne: RMIT University Press.</w:t>
      </w:r>
      <w:r>
        <w:t xml:space="preserve"> </w:t>
      </w:r>
    </w:p>
    <w:p>
      <w:pPr>
        <w:pStyle w:val="BodyText"/>
      </w:pPr>
      <w:r>
        <w:t xml:space="preserve">This article examines the impact of digital technologies on architectural practice in Sydney. It discusses the adoption of Building Information Modeling (BIM), parametric design, and artificial intelligence in the design and construction process. The author argues that technology is transforming the architect's role from a sole designer to a data-driven project manager. The text highlights how Sydney firms are leveraging these tools to improve efficiency, reduce costs, and enhance design complexity. For architects aiming to stay competitive in the Australian market, this resource provides a roadmap for integrating emerging technologies into their workflow. It also touches on the ethical implications of automation in the creative process.</w:t>
      </w:r>
    </w:p>
    <w:p>
      <w:pPr>
        <w:pStyle w:val="BodyText"/>
      </w:pPr>
      <w:r>
        <w:t xml:space="preserve">Keywords: BIM, Digital Design, Technology, Innovation, Automation.</w:t>
      </w:r>
    </w:p>
    <w:p>
      <w:pPr>
        <w:pStyle w:val="BodyText"/>
      </w:pPr>
      <w:r>
        <w:t xml:space="preserve">© 2023 Annotated Bibliography on Architecture in Sydney.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Architect in Sydney, Australia</dc:title>
  <dc:creator/>
  <dc:language>en</dc:language>
  <cp:keywords/>
  <dcterms:created xsi:type="dcterms:W3CDTF">2026-08-08T10:15:09Z</dcterms:created>
  <dcterms:modified xsi:type="dcterms:W3CDTF">2026-08-08T10:15:09Z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