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Montreal,</w:t>
      </w:r>
      <w:r>
        <w:t xml:space="preserve"> </w:t>
      </w:r>
      <w:r>
        <w:t xml:space="preserve">Canada</w:t>
      </w:r>
    </w:p>
    <w:bookmarkStart w:id="31" w:name="Xac24bc84f116636f8b0f0b87da5408d965c183a"/>
    <w:p>
      <w:pPr>
        <w:pStyle w:val="Heading1"/>
      </w:pPr>
      <w:r>
        <w:t xml:space="preserve">Annotated Bibliography: The Role and Practice of the Architect in Montreal, Canada</w:t>
      </w:r>
    </w:p>
    <w:p>
      <w:pPr>
        <w:pStyle w:val="FirstParagraph"/>
      </w:pPr>
      <w:r>
        <w:t xml:space="preserve">This annotated bibliography explores the multifaceted role of the</w:t>
      </w:r>
      <w:r>
        <w:t xml:space="preserve"> </w:t>
      </w:r>
      <w:r>
        <w:rPr>
          <w:bCs/>
          <w:b/>
        </w:rPr>
        <w:t xml:space="preserve">architect</w:t>
      </w:r>
      <w:r>
        <w:t xml:space="preserve"> </w:t>
      </w:r>
      <w:r>
        <w:t xml:space="preserve">within the specific context of</w:t>
      </w:r>
      <w:r>
        <w:t xml:space="preserve"> </w:t>
      </w:r>
      <w:r>
        <w:rPr>
          <w:bCs/>
          <w:b/>
        </w:rPr>
        <w:t xml:space="preserve">Montreal, Canada</w:t>
      </w:r>
      <w:r>
        <w:t xml:space="preserve">. The city presents a unique architectural landscape defined by its bilingual culture, harsh climate, and a regulatory environment that balances heritage preservation with modern innovation. The following sources examine the legal responsibilities of architects in Quebec, the historical evolution of the built environment in Montreal, and the contemporary challenges of sustainable design in a major Canadian metropolis.</w:t>
      </w:r>
    </w:p>
    <w:bookmarkStart w:id="22" w:name="Xaad3a418c8ef3c19a5bc76006d14d635d29dc9e"/>
    <w:p>
      <w:pPr>
        <w:pStyle w:val="Heading2"/>
      </w:pPr>
      <w:r>
        <w:t xml:space="preserve">Regulatory Framework and Professional Practice</w:t>
      </w:r>
    </w:p>
    <w:bookmarkStart w:id="20" w:name="Xa33202482c05f6f149d20ad3c73d6305b6be3b7"/>
    <w:p>
      <w:pPr>
        <w:pStyle w:val="Heading3"/>
      </w:pPr>
      <w:r>
        <w:t xml:space="preserve">1. The Quebec Professional Code and Architectural Regulation</w:t>
      </w:r>
    </w:p>
    <w:p>
      <w:pPr>
        <w:pStyle w:val="FirstParagraph"/>
      </w:pPr>
      <w:r>
        <w:t xml:space="preserve"> </w:t>
      </w:r>
      <w:r>
        <w:t xml:space="preserve">Ordre des architectes du Québec. (2023).</w:t>
      </w:r>
      <w:r>
        <w:t xml:space="preserve"> </w:t>
      </w:r>
      <w:r>
        <w:rPr>
          <w:iCs/>
          <w:i/>
        </w:rPr>
        <w:t xml:space="preserve">Code of Ethics and Professional Practice</w:t>
      </w:r>
      <w:r>
        <w:t xml:space="preserve">. Montreal: OAQ Publications.</w:t>
      </w:r>
      <w:r>
        <w:t xml:space="preserve"> </w:t>
      </w:r>
    </w:p>
    <w:p>
      <w:pPr>
        <w:pStyle w:val="BodyText"/>
      </w:pPr>
      <w:r>
        <w:t xml:space="preserve">This foundational document outlines the legal and ethical obligations of every registered</w:t>
      </w:r>
      <w:r>
        <w:t xml:space="preserve"> </w:t>
      </w:r>
      <w:r>
        <w:rPr>
          <w:bCs/>
          <w:b/>
        </w:rPr>
        <w:t xml:space="preserve">architect</w:t>
      </w:r>
      <w:r>
        <w:t xml:space="preserve"> </w:t>
      </w:r>
      <w:r>
        <w:t xml:space="preserve">practicing in Quebec. For professionals working in</w:t>
      </w:r>
      <w:r>
        <w:t xml:space="preserve"> </w:t>
      </w:r>
      <w:r>
        <w:rPr>
          <w:bCs/>
          <w:b/>
        </w:rPr>
        <w:t xml:space="preserve">Montreal</w:t>
      </w:r>
      <w:r>
        <w:t xml:space="preserve">, this code is critical as it defines the scope of practice, distinguishing the architect's role from that of engineers and designers. The text emphasizes the architect's duty to protect public health, safety, and welfare, which is particularly relevant in Montreal's dense urban core where high-rise construction is prevalent. It also details the requirements for continuing education, ensuring that architects remain current with the evolving building codes of</w:t>
      </w:r>
      <w:r>
        <w:t xml:space="preserve"> </w:t>
      </w:r>
      <w:r>
        <w:rPr>
          <w:bCs/>
          <w:b/>
        </w:rPr>
        <w:t xml:space="preserve">Canada</w:t>
      </w:r>
      <w:r>
        <w:t xml:space="preserve">. This source is essential for understanding the formal boundaries within which Montreal architects must operate.</w:t>
      </w:r>
    </w:p>
    <w:bookmarkEnd w:id="20"/>
    <w:bookmarkStart w:id="21" w:name="building-codes-and-climate-adaptation"/>
    <w:p>
      <w:pPr>
        <w:pStyle w:val="Heading3"/>
      </w:pPr>
      <w:r>
        <w:t xml:space="preserve">2. Building Codes and Climate Adaptation</w:t>
      </w:r>
    </w:p>
    <w:p>
      <w:pPr>
        <w:pStyle w:val="FirstParagraph"/>
      </w:pPr>
      <w:r>
        <w:t xml:space="preserve"> </w:t>
      </w:r>
      <w:r>
        <w:t xml:space="preserve">National Research Council Canada. (2020).</w:t>
      </w:r>
      <w:r>
        <w:t xml:space="preserve"> </w:t>
      </w:r>
      <w:r>
        <w:rPr>
          <w:iCs/>
          <w:i/>
        </w:rPr>
        <w:t xml:space="preserve">National Building Code of Canada: Commentary on Climate Resilience</w:t>
      </w:r>
      <w:r>
        <w:t xml:space="preserve">. Ottawa: NRC Research Press.</w:t>
      </w:r>
      <w:r>
        <w:t xml:space="preserve"> </w:t>
      </w:r>
    </w:p>
    <w:p>
      <w:pPr>
        <w:pStyle w:val="BodyText"/>
      </w:pPr>
      <w:r>
        <w:t xml:space="preserve">While a national document, this commentary is indispensable for the</w:t>
      </w:r>
      <w:r>
        <w:t xml:space="preserve"> </w:t>
      </w:r>
      <w:r>
        <w:rPr>
          <w:bCs/>
          <w:b/>
        </w:rPr>
        <w:t xml:space="preserve">architect</w:t>
      </w:r>
      <w:r>
        <w:t xml:space="preserve"> </w:t>
      </w:r>
      <w:r>
        <w:t xml:space="preserve">in</w:t>
      </w:r>
      <w:r>
        <w:t xml:space="preserve"> </w:t>
      </w:r>
      <w:r>
        <w:rPr>
          <w:bCs/>
          <w:b/>
        </w:rPr>
        <w:t xml:space="preserve">Montreal</w:t>
      </w:r>
      <w:r>
        <w:t xml:space="preserve"> </w:t>
      </w:r>
      <w:r>
        <w:t xml:space="preserve">due to the city's specific climatic challenges. The text provides detailed guidance on designing structures that can withstand heavy snow loads, freeze-thaw cycles, and increasing weather variability. For Montreal architects, this resource bridges the gap between federal standards and local application, offering strategies for thermal efficiency and structural integrity. It highlights how the architect must integrate technical data into aesthetic design, ensuring that buildings in</w:t>
      </w:r>
      <w:r>
        <w:t xml:space="preserve"> </w:t>
      </w:r>
      <w:r>
        <w:rPr>
          <w:bCs/>
          <w:b/>
        </w:rPr>
        <w:t xml:space="preserve">Canada</w:t>
      </w:r>
      <w:r>
        <w:t xml:space="preserve">'s second-largest city are not only visually striking but also resilient against the rigorous demands of the Quebec winter.</w:t>
      </w:r>
    </w:p>
    <w:bookmarkEnd w:id="21"/>
    <w:bookmarkEnd w:id="22"/>
    <w:bookmarkStart w:id="25" w:name="historical-context-and-urban-identity"/>
    <w:p>
      <w:pPr>
        <w:pStyle w:val="Heading2"/>
      </w:pPr>
      <w:r>
        <w:t xml:space="preserve">Historical Context and Urban Identity</w:t>
      </w:r>
    </w:p>
    <w:bookmarkStart w:id="23" w:name="the-evolution-of-montreals-skyline"/>
    <w:p>
      <w:pPr>
        <w:pStyle w:val="Heading3"/>
      </w:pPr>
      <w:r>
        <w:t xml:space="preserve">3. The Evolution of Montreal's Skyline</w:t>
      </w:r>
    </w:p>
    <w:p>
      <w:pPr>
        <w:pStyle w:val="FirstParagraph"/>
      </w:pPr>
      <w:r>
        <w:t xml:space="preserve"> </w:t>
      </w:r>
      <w:r>
        <w:t xml:space="preserve">Bouchard, M. (2018).</w:t>
      </w:r>
      <w:r>
        <w:t xml:space="preserve"> </w:t>
      </w:r>
      <w:r>
        <w:rPr>
          <w:iCs/>
          <w:i/>
        </w:rPr>
        <w:t xml:space="preserve">Montreal: A History of Its Architecture</w:t>
      </w:r>
      <w:r>
        <w:t xml:space="preserve">. Montreal: McGill-Queen's University Press.</w:t>
      </w:r>
      <w:r>
        <w:t xml:space="preserve"> </w:t>
      </w:r>
    </w:p>
    <w:p>
      <w:pPr>
        <w:pStyle w:val="BodyText"/>
      </w:pPr>
      <w:r>
        <w:t xml:space="preserve">Bouchard’s comprehensive history traces the development of</w:t>
      </w:r>
      <w:r>
        <w:t xml:space="preserve"> </w:t>
      </w:r>
      <w:r>
        <w:rPr>
          <w:bCs/>
          <w:b/>
        </w:rPr>
        <w:t xml:space="preserve">Montreal</w:t>
      </w:r>
      <w:r>
        <w:t xml:space="preserve"> </w:t>
      </w:r>
      <w:r>
        <w:t xml:space="preserve">from its colonial roots to its status as a modern</w:t>
      </w:r>
      <w:r>
        <w:t xml:space="preserve"> </w:t>
      </w:r>
      <w:r>
        <w:rPr>
          <w:bCs/>
          <w:b/>
        </w:rPr>
        <w:t xml:space="preserve">Canadian</w:t>
      </w:r>
      <w:r>
        <w:t xml:space="preserve"> </w:t>
      </w:r>
      <w:r>
        <w:t xml:space="preserve">metropolis. This source is vital for understanding the historical layers that an</w:t>
      </w:r>
      <w:r>
        <w:t xml:space="preserve"> </w:t>
      </w:r>
      <w:r>
        <w:rPr>
          <w:bCs/>
          <w:b/>
        </w:rPr>
        <w:t xml:space="preserve">architect</w:t>
      </w:r>
      <w:r>
        <w:t xml:space="preserve"> </w:t>
      </w:r>
      <w:r>
        <w:t xml:space="preserve">must navigate when proposing new developments. The book analyzes the influence of French and British colonial styles, the rise of the Beaux-Arts movement, and the post-war modernist boom. It provides context for the city's unique architectural identity, which blends European traditions with North American scale. For any architect working in heritage districts like Old Montreal or Plateau-Mont-Royal, this text offers crucial insights into maintaining stylistic continuity while introducing contemporary interventions.</w:t>
      </w:r>
    </w:p>
    <w:bookmarkEnd w:id="23"/>
    <w:bookmarkStart w:id="24" w:name="heritage-preservation-in-a-growing-city"/>
    <w:p>
      <w:pPr>
        <w:pStyle w:val="Heading3"/>
      </w:pPr>
      <w:r>
        <w:t xml:space="preserve">4. Heritage Preservation in a Growing City</w:t>
      </w:r>
    </w:p>
    <w:p>
      <w:pPr>
        <w:pStyle w:val="FirstParagraph"/>
      </w:pPr>
      <w:r>
        <w:t xml:space="preserve"> </w:t>
      </w:r>
      <w:r>
        <w:t xml:space="preserve">City of Montreal. (2021).</w:t>
      </w:r>
      <w:r>
        <w:t xml:space="preserve"> </w:t>
      </w:r>
      <w:r>
        <w:rPr>
          <w:iCs/>
          <w:i/>
        </w:rPr>
        <w:t xml:space="preserve">Urban Planning and Design Guidelines for Heritage Districts</w:t>
      </w:r>
      <w:r>
        <w:t xml:space="preserve">. Montreal: Direction de l'urbanisme.</w:t>
      </w:r>
      <w:r>
        <w:t xml:space="preserve"> </w:t>
      </w:r>
    </w:p>
    <w:p>
      <w:pPr>
        <w:pStyle w:val="BodyText"/>
      </w:pPr>
      <w:r>
        <w:t xml:space="preserve">This municipal publication serves as a practical guide for the</w:t>
      </w:r>
      <w:r>
        <w:t xml:space="preserve"> </w:t>
      </w:r>
      <w:r>
        <w:rPr>
          <w:bCs/>
          <w:b/>
        </w:rPr>
        <w:t xml:space="preserve">architect</w:t>
      </w:r>
      <w:r>
        <w:t xml:space="preserve"> </w:t>
      </w:r>
      <w:r>
        <w:t xml:space="preserve">engaged in renovation and adaptive reuse projects in</w:t>
      </w:r>
      <w:r>
        <w:t xml:space="preserve"> </w:t>
      </w:r>
      <w:r>
        <w:rPr>
          <w:bCs/>
          <w:b/>
        </w:rPr>
        <w:t xml:space="preserve">Montreal</w:t>
      </w:r>
      <w:r>
        <w:t xml:space="preserve">. It outlines the specific criteria for modifying heritage buildings, ensuring that interventions respect the original character of structures while meeting modern accessibility and safety standards. The document reflects the city's commitment to preserving its cultural memory amidst rapid urbanization. It is particularly relevant for architects dealing with the tension between development pressure and conservation, offering case studies of successful projects that have balanced these competing interests in</w:t>
      </w:r>
      <w:r>
        <w:t xml:space="preserve"> </w:t>
      </w:r>
      <w:r>
        <w:rPr>
          <w:bCs/>
          <w:b/>
        </w:rPr>
        <w:t xml:space="preserve">Canada</w:t>
      </w:r>
      <w:r>
        <w:t xml:space="preserve">'s most culturally diverse city.</w:t>
      </w:r>
    </w:p>
    <w:bookmarkEnd w:id="24"/>
    <w:bookmarkEnd w:id="25"/>
    <w:bookmarkStart w:id="30" w:name="contemporary-issues-and-sustainability"/>
    <w:p>
      <w:pPr>
        <w:pStyle w:val="Heading2"/>
      </w:pPr>
      <w:r>
        <w:t xml:space="preserve">Contemporary Issues and Sustainability</w:t>
      </w:r>
    </w:p>
    <w:bookmarkStart w:id="26" w:name="sustainable-design-in-cold-climates"/>
    <w:p>
      <w:pPr>
        <w:pStyle w:val="Heading3"/>
      </w:pPr>
      <w:r>
        <w:t xml:space="preserve">5. Sustainable Design in Cold Climates</w:t>
      </w:r>
    </w:p>
    <w:p>
      <w:pPr>
        <w:pStyle w:val="FirstParagraph"/>
      </w:pPr>
      <w:r>
        <w:t xml:space="preserve"> </w:t>
      </w:r>
      <w:r>
        <w:t xml:space="preserve">Gagnon, P., &amp; Tremblay, S. (2022).</w:t>
      </w:r>
      <w:r>
        <w:t xml:space="preserve"> </w:t>
      </w:r>
      <w:r>
        <w:rPr>
          <w:iCs/>
          <w:i/>
        </w:rPr>
        <w:t xml:space="preserve">Green Architecture in Quebec: Strategies for Low-Carbon Construction</w:t>
      </w:r>
      <w:r>
        <w:t xml:space="preserve">. Quebec City: Presses de l'Université Laval.</w:t>
      </w:r>
      <w:r>
        <w:t xml:space="preserve"> </w:t>
      </w:r>
    </w:p>
    <w:p>
      <w:pPr>
        <w:pStyle w:val="BodyText"/>
      </w:pPr>
      <w:r>
        <w:t xml:space="preserve">This academic work addresses the urgent need for sustainable practices among</w:t>
      </w:r>
      <w:r>
        <w:t xml:space="preserve"> </w:t>
      </w:r>
      <w:r>
        <w:rPr>
          <w:bCs/>
          <w:b/>
        </w:rPr>
        <w:t xml:space="preserve">architects</w:t>
      </w:r>
      <w:r>
        <w:t xml:space="preserve"> </w:t>
      </w:r>
      <w:r>
        <w:t xml:space="preserve">in</w:t>
      </w:r>
      <w:r>
        <w:t xml:space="preserve"> </w:t>
      </w:r>
      <w:r>
        <w:rPr>
          <w:bCs/>
          <w:b/>
        </w:rPr>
        <w:t xml:space="preserve">Montreal</w:t>
      </w:r>
      <w:r>
        <w:t xml:space="preserve"> </w:t>
      </w:r>
      <w:r>
        <w:t xml:space="preserve">and across Quebec. It explores innovative materials and construction techniques that reduce the carbon footprint of buildings in cold climates. The authors argue that the architect plays a pivotal role in achieving</w:t>
      </w:r>
      <w:r>
        <w:t xml:space="preserve"> </w:t>
      </w:r>
      <w:r>
        <w:rPr>
          <w:bCs/>
          <w:b/>
        </w:rPr>
        <w:t xml:space="preserve">Canada</w:t>
      </w:r>
      <w:r>
        <w:t xml:space="preserve">'s climate goals by integrating passive design strategies, such as optimized solar gain and high-performance insulation, into the design process. The book includes examples of Montreal projects that have achieved LEED and BREEAM certifications, demonstrating how environmental responsibility can coexist with high-quality architectural design in an urban setting.</w:t>
      </w:r>
    </w:p>
    <w:bookmarkEnd w:id="26"/>
    <w:bookmarkStart w:id="27" w:name="social-housing-and-urban-equity"/>
    <w:p>
      <w:pPr>
        <w:pStyle w:val="Heading3"/>
      </w:pPr>
      <w:r>
        <w:t xml:space="preserve">6. Social Housing and Urban Equity</w:t>
      </w:r>
    </w:p>
    <w:p>
      <w:pPr>
        <w:pStyle w:val="FirstParagraph"/>
      </w:pPr>
      <w:r>
        <w:t xml:space="preserve"> </w:t>
      </w:r>
      <w:r>
        <w:t xml:space="preserve">Lussier, J. (2019).</w:t>
      </w:r>
      <w:r>
        <w:t xml:space="preserve"> </w:t>
      </w:r>
      <w:r>
        <w:rPr>
          <w:iCs/>
          <w:i/>
        </w:rPr>
        <w:t xml:space="preserve">Designing for Diversity: Social Housing in Montreal</w:t>
      </w:r>
      <w:r>
        <w:t xml:space="preserve">. Toronto: University of Toronto Press.</w:t>
      </w:r>
      <w:r>
        <w:t xml:space="preserve"> </w:t>
      </w:r>
    </w:p>
    <w:p>
      <w:pPr>
        <w:pStyle w:val="BodyText"/>
      </w:pPr>
      <w:r>
        <w:t xml:space="preserve">Lussier examines the social responsibilities of the</w:t>
      </w:r>
      <w:r>
        <w:t xml:space="preserve"> </w:t>
      </w:r>
      <w:r>
        <w:rPr>
          <w:bCs/>
          <w:b/>
        </w:rPr>
        <w:t xml:space="preserve">architect</w:t>
      </w:r>
      <w:r>
        <w:t xml:space="preserve"> </w:t>
      </w:r>
      <w:r>
        <w:t xml:space="preserve">in addressing housing affordability and diversity in</w:t>
      </w:r>
      <w:r>
        <w:t xml:space="preserve"> </w:t>
      </w:r>
      <w:r>
        <w:rPr>
          <w:bCs/>
          <w:b/>
        </w:rPr>
        <w:t xml:space="preserve">Montreal</w:t>
      </w:r>
      <w:r>
        <w:t xml:space="preserve">. The book critiques traditional approaches to social housing and proposes design solutions that foster community integration and dignity for residents. It highlights the architect's role in shaping inclusive urban spaces that reflect the multicultural fabric of</w:t>
      </w:r>
      <w:r>
        <w:t xml:space="preserve"> </w:t>
      </w:r>
      <w:r>
        <w:rPr>
          <w:bCs/>
          <w:b/>
        </w:rPr>
        <w:t xml:space="preserve">Canada</w:t>
      </w:r>
      <w:r>
        <w:t xml:space="preserve">'s second-largest city. Through detailed case studies, the text illustrates how thoughtful design can mitigate social isolation and improve quality of life in high-density neighborhoods. This source is essential for architects committed to using their profession as a tool for social change and equitable urban development.</w:t>
      </w:r>
    </w:p>
    <w:bookmarkEnd w:id="27"/>
    <w:bookmarkStart w:id="28" w:name="Xc3c7c5971687c5a4ee52ec17eb78a64105adcc7"/>
    <w:p>
      <w:pPr>
        <w:pStyle w:val="Heading3"/>
      </w:pPr>
      <w:r>
        <w:t xml:space="preserve">7. The Impact of Technology on Architectural Practice</w:t>
      </w:r>
    </w:p>
    <w:p>
      <w:pPr>
        <w:pStyle w:val="FirstParagraph"/>
      </w:pPr>
      <w:r>
        <w:t xml:space="preserve"> </w:t>
      </w:r>
      <w:r>
        <w:t xml:space="preserve">Canadian Institute of Architects. (2023).</w:t>
      </w:r>
      <w:r>
        <w:t xml:space="preserve"> </w:t>
      </w:r>
      <w:r>
        <w:rPr>
          <w:iCs/>
          <w:i/>
        </w:rPr>
        <w:t xml:space="preserve">Digital Transformation in Architecture: A National Report</w:t>
      </w:r>
      <w:r>
        <w:t xml:space="preserve">. Ottawa: CIA Publications.</w:t>
      </w:r>
      <w:r>
        <w:t xml:space="preserve"> </w:t>
      </w:r>
    </w:p>
    <w:p>
      <w:pPr>
        <w:pStyle w:val="BodyText"/>
      </w:pPr>
      <w:r>
        <w:t xml:space="preserve">This report analyzes how digital tools, including Building Information Modeling (BIM) and artificial intelligence, are reshaping the practice of the</w:t>
      </w:r>
      <w:r>
        <w:t xml:space="preserve"> </w:t>
      </w:r>
      <w:r>
        <w:rPr>
          <w:bCs/>
          <w:b/>
        </w:rPr>
        <w:t xml:space="preserve">architect</w:t>
      </w:r>
      <w:r>
        <w:t xml:space="preserve"> </w:t>
      </w:r>
      <w:r>
        <w:t xml:space="preserve">in</w:t>
      </w:r>
      <w:r>
        <w:t xml:space="preserve"> </w:t>
      </w:r>
      <w:r>
        <w:rPr>
          <w:bCs/>
          <w:b/>
        </w:rPr>
        <w:t xml:space="preserve">Canada</w:t>
      </w:r>
      <w:r>
        <w:t xml:space="preserve">. For Montreal firms, which often collaborate on large-scale, complex projects, the adoption of these technologies is crucial for efficiency and accuracy. The document discusses the implications of digital workflows for collaboration, project management, and client communication. It also addresses the ethical considerations of data privacy and algorithmic bias in design. This source provides a forward-looking perspective on how architects in Montreal must adapt their skills and practices to remain competitive in an increasingly digital global market.</w:t>
      </w:r>
    </w:p>
    <w:bookmarkEnd w:id="28"/>
    <w:bookmarkStart w:id="29" w:name="Xbd7813302c142c3a7e8941eb178fd83a5b28c65"/>
    <w:p>
      <w:pPr>
        <w:pStyle w:val="Heading3"/>
      </w:pPr>
      <w:r>
        <w:t xml:space="preserve">8. Cultural Identity and Architectural Expression</w:t>
      </w:r>
    </w:p>
    <w:p>
      <w:pPr>
        <w:pStyle w:val="FirstParagraph"/>
      </w:pPr>
      <w:r>
        <w:t xml:space="preserve"> </w:t>
      </w:r>
      <w:r>
        <w:t xml:space="preserve">Roy, A. (2020).</w:t>
      </w:r>
      <w:r>
        <w:t xml:space="preserve"> </w:t>
      </w:r>
      <w:r>
        <w:rPr>
          <w:iCs/>
          <w:i/>
        </w:rPr>
        <w:t xml:space="preserve">Quebec Identity and the Built Environment</w:t>
      </w:r>
      <w:r>
        <w:t xml:space="preserve">. Montreal: Éditions Fides.</w:t>
      </w:r>
      <w:r>
        <w:t xml:space="preserve"> </w:t>
      </w:r>
    </w:p>
    <w:p>
      <w:pPr>
        <w:pStyle w:val="BodyText"/>
      </w:pPr>
      <w:r>
        <w:t xml:space="preserve">Roy explores the relationship between cultural identity and architectural form in Quebec, with a focus on</w:t>
      </w:r>
      <w:r>
        <w:t xml:space="preserve"> </w:t>
      </w:r>
      <w:r>
        <w:rPr>
          <w:bCs/>
          <w:b/>
        </w:rPr>
        <w:t xml:space="preserve">Montreal</w:t>
      </w:r>
      <w:r>
        <w:t xml:space="preserve">. The book argues that the</w:t>
      </w:r>
      <w:r>
        <w:t xml:space="preserve"> </w:t>
      </w:r>
      <w:r>
        <w:rPr>
          <w:bCs/>
          <w:b/>
        </w:rPr>
        <w:t xml:space="preserve">architect</w:t>
      </w:r>
      <w:r>
        <w:t xml:space="preserve"> </w:t>
      </w:r>
      <w:r>
        <w:t xml:space="preserve">has a responsibility to create buildings that resonate with the local culture and history, rather than imposing generic international styles. It examines how contemporary architects in Montreal are reinterpreting traditional Quebec motifs and materials to create a distinct regional modernism. This source is valuable for understanding the cultural expectations placed on architects in</w:t>
      </w:r>
      <w:r>
        <w:t xml:space="preserve"> </w:t>
      </w:r>
      <w:r>
        <w:rPr>
          <w:bCs/>
          <w:b/>
        </w:rPr>
        <w:t xml:space="preserve">Canada</w:t>
      </w:r>
      <w:r>
        <w:t xml:space="preserve">'s French-speaking province and the importance of creating a built environment that reflects the unique spirit of Montreal.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Montreal, Canada</dc:title>
  <dc:creator/>
  <dc:language>en</dc:language>
  <cp:keywords/>
  <dcterms:created xsi:type="dcterms:W3CDTF">2026-08-08T07:52:11Z</dcterms:created>
  <dcterms:modified xsi:type="dcterms:W3CDTF">2026-08-08T07:52:11Z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