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in</w:t>
      </w:r>
      <w:r>
        <w:t xml:space="preserve"> </w:t>
      </w:r>
      <w:r>
        <w:t xml:space="preserve">Munich,</w:t>
      </w:r>
      <w:r>
        <w:t xml:space="preserve"> </w:t>
      </w:r>
      <w:r>
        <w:t xml:space="preserve">Germany</w:t>
      </w:r>
    </w:p>
    <w:bookmarkStart w:id="23" w:name="X973c94cfd35d1d40ced18959beca5676ae8ed09"/>
    <w:p>
      <w:pPr>
        <w:pStyle w:val="Heading1"/>
      </w:pPr>
      <w:r>
        <w:t xml:space="preserve">Annotated Bibliography: Architectural Evolution and Practice in Munich, Germany</w:t>
      </w:r>
    </w:p>
    <w:p>
      <w:pPr>
        <w:pStyle w:val="FirstParagraph"/>
      </w:pPr>
      <w:r>
        <w:t xml:space="preserve">This annotated bibliography compiles essential resources regarding the architectural landscape of Munich, Germany. As a city that bridges the gap between historic Bavarian tradition and cutting-edge modernism, Munich offers a unique case study for architects. The selected texts cover the preservation of the historic city center, the development of the Olympic Park, the rise of sustainable urban planning, and the contemporary skyline. These resources are vital for any architect seeking to understand the regulatory, cultural, and aesthetic context of building in this major German metropolis.</w:t>
      </w:r>
    </w:p>
    <w:bookmarkStart w:id="20" w:name="X004ce702b0cd852159093698c2c42d7598509fb"/>
    <w:p>
      <w:pPr>
        <w:pStyle w:val="Heading2"/>
      </w:pPr>
      <w:r>
        <w:t xml:space="preserve">Historical Context and Urban Preservation</w:t>
      </w:r>
    </w:p>
    <w:p>
      <w:pPr>
        <w:pStyle w:val="FirstParagraph"/>
      </w:pPr>
      <w:r>
        <w:t xml:space="preserve">Kimpel, Dieter, and Robert Suckale.</w:t>
      </w:r>
      <w:r>
        <w:t xml:space="preserve"> </w:t>
      </w:r>
      <w:r>
        <w:rPr>
          <w:iCs/>
          <w:i/>
        </w:rPr>
        <w:t xml:space="preserve">Die Gotik: Architektur und Skulptur.</w:t>
      </w:r>
      <w:r>
        <w:t xml:space="preserve"> </w:t>
      </w:r>
      <w:r>
        <w:t xml:space="preserve">Munich: C.H. Beck, 1985.</w:t>
      </w:r>
    </w:p>
    <w:p>
      <w:pPr>
        <w:pStyle w:val="BodyText"/>
      </w:pPr>
      <w:r>
        <w:t xml:space="preserve">This seminal work provides a comprehensive analysis of Gothic architecture in Germany, with significant focus on Munich's most iconic structures, including the Frauenkirche and the New Town Hall. For an architect working in Munich, this text is indispensable for understanding the structural logic and aesthetic principles of the city's medieval heritage. It details the specific regional variations of Bavarian Gothic, which are crucial when designing new structures that must harmonize with the historic skyline. The authors' meticulous documentation of stone masonry and spatial organization offers technical insights relevant to restoration projects and context-sensitive new builds in the Altstadt (Old Town).</w:t>
      </w:r>
    </w:p>
    <w:p>
      <w:pPr>
        <w:pStyle w:val="BodyText"/>
      </w:pPr>
      <w:r>
        <w:t xml:space="preserve">Riegl, Alois.</w:t>
      </w:r>
      <w:r>
        <w:t xml:space="preserve"> </w:t>
      </w:r>
      <w:r>
        <w:rPr>
          <w:iCs/>
          <w:i/>
        </w:rPr>
        <w:t xml:space="preserve">Der moderne Denkmalkultus: Sein Wesen und seine Entstehung.</w:t>
      </w:r>
      <w:r>
        <w:t xml:space="preserve"> </w:t>
      </w:r>
      <w:r>
        <w:t xml:space="preserve">Vienna: Hölder-Pichler-Tempsky, 1903.</w:t>
      </w:r>
    </w:p>
    <w:p>
      <w:pPr>
        <w:pStyle w:val="BodyText"/>
      </w:pPr>
      <w:r>
        <w:t xml:space="preserve">Although not exclusively about Munich, Alois Riegl's theories on monument preservation were developed in the Austro-Bavarian cultural sphere and profoundly influenced German conservation law. This text is critical for architects navigating the strict preservation regulations in Munich. Riegl argues for the value of age and historical layers, a philosophy that underpins the current approach to Munich's urban fabric. Understanding this theoretical framework helps architects justify design interventions that respect the "genius loci" while introducing modern functionality, a common requirement in Munich's dense urban environment.</w:t>
      </w:r>
    </w:p>
    <w:bookmarkEnd w:id="20"/>
    <w:bookmarkStart w:id="21" w:name="X9b655a5daa84b21a1c75f81ab6456ee7af6bc5c"/>
    <w:p>
      <w:pPr>
        <w:pStyle w:val="Heading2"/>
      </w:pPr>
      <w:r>
        <w:t xml:space="preserve">The Modernist Turn and the Olympic Legacy</w:t>
      </w:r>
    </w:p>
    <w:p>
      <w:pPr>
        <w:pStyle w:val="FirstParagraph"/>
      </w:pPr>
      <w:r>
        <w:t xml:space="preserve">Fehling, Peter.</w:t>
      </w:r>
      <w:r>
        <w:t xml:space="preserve"> </w:t>
      </w:r>
      <w:r>
        <w:rPr>
          <w:iCs/>
          <w:i/>
        </w:rPr>
        <w:t xml:space="preserve">Architektur in München: Von der Nachkriegszeit bis zur Gegenwart.</w:t>
      </w:r>
      <w:r>
        <w:t xml:space="preserve"> </w:t>
      </w:r>
      <w:r>
        <w:t xml:space="preserve">Munich: Prestel Verlag, 1998.</w:t>
      </w:r>
    </w:p>
    <w:p>
      <w:pPr>
        <w:pStyle w:val="BodyText"/>
      </w:pPr>
      <w:r>
        <w:t xml:space="preserve">Fehling's work chronicles the transformation of Munich from a war-torn city to a modern European capital. The text places heavy emphasis on the 1972 Olympic Games as a turning point in German architectural history. It analyzes the work of Günther Behnisch and Frei Otto, whose tensile structures for the Olympic Park redefined the relationship between architecture and nature. For contemporary architects, this book is a primary source for understanding how Munich successfully integrated large-scale modern infrastructure into a green landscape. It serves as a model for sustainable urban development and public space design in the city.</w:t>
      </w:r>
    </w:p>
    <w:p>
      <w:pPr>
        <w:pStyle w:val="BodyText"/>
      </w:pPr>
      <w:r>
        <w:t xml:space="preserve">Behnisch, Günther.</w:t>
      </w:r>
      <w:r>
        <w:t xml:space="preserve"> </w:t>
      </w:r>
      <w:r>
        <w:rPr>
          <w:iCs/>
          <w:i/>
        </w:rPr>
        <w:t xml:space="preserve">Architektur und Städtebau: Ausgewählte Schriften.</w:t>
      </w:r>
      <w:r>
        <w:t xml:space="preserve"> </w:t>
      </w:r>
      <w:r>
        <w:t xml:space="preserve">Stuttgart: Hatje Cantz, 2001.</w:t>
      </w:r>
    </w:p>
    <w:p>
      <w:pPr>
        <w:pStyle w:val="BodyText"/>
      </w:pPr>
      <w:r>
        <w:t xml:space="preserve">This collection of essays by Günther Behnisch, the lead architect of the Munich Olympic Park, offers a first-hand account of the design philosophy behind one of Germany's most significant architectural achievements. Behnisch discusses the concept of "lightness" and transparency, which was a deliberate departure from the heavy, monumental architecture of the Nazi era. For architects practicing in Munich, this text provides insight into the socio-political responsibilities of design. It highlights how architecture can be used to heal a city's image and foster democratic values, a lesson that remains relevant in Munich's ongoing urban discourse.</w:t>
      </w:r>
    </w:p>
    <w:bookmarkEnd w:id="21"/>
    <w:bookmarkStart w:id="22" w:name="contemporary-practice-and-sustainability"/>
    <w:p>
      <w:pPr>
        <w:pStyle w:val="Heading2"/>
      </w:pPr>
      <w:r>
        <w:t xml:space="preserve">Contemporary Practice and Sustainability</w:t>
      </w:r>
    </w:p>
    <w:p>
      <w:pPr>
        <w:pStyle w:val="FirstParagraph"/>
      </w:pPr>
      <w:r>
        <w:t xml:space="preserve">Herzog, Jacques, and Pierre de Meuron.</w:t>
      </w:r>
      <w:r>
        <w:t xml:space="preserve"> </w:t>
      </w:r>
      <w:r>
        <w:rPr>
          <w:iCs/>
          <w:i/>
        </w:rPr>
        <w:t xml:space="preserve">Herzog &amp; de Meuron: Complete Works 1983-2005.</w:t>
      </w:r>
      <w:r>
        <w:t xml:space="preserve"> </w:t>
      </w:r>
      <w:r>
        <w:t xml:space="preserve">Cologne: Taschen, 2005.</w:t>
      </w:r>
    </w:p>
    <w:p>
      <w:pPr>
        <w:pStyle w:val="BodyText"/>
      </w:pPr>
      <w:r>
        <w:t xml:space="preserve">While this is a comprehensive monograph, it includes detailed documentation of the Allianz Arena, one of Munich's most recognizable modern landmarks. The text explores the innovative use of ETFE cushions and dynamic lighting systems. For architects, this resource is valuable for understanding the technical and aesthetic possibilities of high-tech facades in the German climate. It demonstrates how global architectural firms adapt their designs to local contexts, creating a structure that is both a functional stadium and a symbolic beacon for the city of Munich.</w:t>
      </w:r>
    </w:p>
    <w:p>
      <w:pPr>
        <w:pStyle w:val="BodyText"/>
      </w:pPr>
      <w:r>
        <w:t xml:space="preserve">Stadt München.</w:t>
      </w:r>
      <w:r>
        <w:t xml:space="preserve"> </w:t>
      </w:r>
      <w:r>
        <w:rPr>
          <w:iCs/>
          <w:i/>
        </w:rPr>
        <w:t xml:space="preserve">Stadtbildsatzung München: Richtlinien für die Gestaltung von Neubauten.</w:t>
      </w:r>
      <w:r>
        <w:t xml:space="preserve"> </w:t>
      </w:r>
      <w:r>
        <w:t xml:space="preserve">Munich: City of Munich Planning Department, 2018.</w:t>
      </w:r>
    </w:p>
    <w:p>
      <w:pPr>
        <w:pStyle w:val="BodyText"/>
      </w:pPr>
      <w:r>
        <w:t xml:space="preserve">This official municipal document is a practical necessity for any architect working in Munich. It outlines the specific regulations regarding building heights, materials, colors, and roof shapes in different districts. The text emphasizes the protection of the city's silhouette, particularly the view of the Frauenkirche. It provides clear guidelines on how to achieve a balance between modern design and traditional Bavarian aesthetics. Architects must consult this document to ensure their projects comply with local zoning laws and aesthetic standards, making it a foundational resource for professional practice in the region.</w:t>
      </w:r>
    </w:p>
    <w:p>
      <w:pPr>
        <w:pStyle w:val="BodyText"/>
      </w:pPr>
      <w:r>
        <w:t xml:space="preserve">Knaack, Uwe.</w:t>
      </w:r>
      <w:r>
        <w:t xml:space="preserve"> </w:t>
      </w:r>
      <w:r>
        <w:rPr>
          <w:iCs/>
          <w:i/>
        </w:rPr>
        <w:t xml:space="preserve">Green Architecture in Germany: Sustainable Design Strategies.</w:t>
      </w:r>
      <w:r>
        <w:t xml:space="preserve"> </w:t>
      </w:r>
      <w:r>
        <w:t xml:space="preserve">Berlin: Jovis Verlag, 2020.</w:t>
      </w:r>
    </w:p>
    <w:p>
      <w:pPr>
        <w:pStyle w:val="BodyText"/>
      </w:pPr>
      <w:r>
        <w:t xml:space="preserve">This recent publication focuses on the growing trend of sustainable architecture in German cities, with several case studies located in Munich. It examines projects that utilize passive house standards, green roofs, and renewable energy integration. Given Munich's commitment to becoming a climate-neutral city by 2035, this text is highly relevant. It offers technical data and design strategies for architects aiming to meet the stringent environmental requirements of German building codes. The book illustrates how sustainability is no longer an optional add-on but a core component of architectural practice in Munich.</w:t>
      </w:r>
    </w:p>
    <w:p>
      <w:pPr>
        <w:pStyle w:val="BodyText"/>
      </w:pPr>
      <w:r>
        <w:t xml:space="preserve">Schumacher, Patrik.</w:t>
      </w:r>
      <w:r>
        <w:t xml:space="preserve"> </w:t>
      </w:r>
      <w:r>
        <w:rPr>
          <w:iCs/>
          <w:i/>
        </w:rPr>
        <w:t xml:space="preserve">Architecture and the New Complexity.</w:t>
      </w:r>
      <w:r>
        <w:t xml:space="preserve"> </w:t>
      </w:r>
      <w:r>
        <w:t xml:space="preserve">London: Zed Books, 2011.</w:t>
      </w:r>
    </w:p>
    <w:p>
      <w:pPr>
        <w:pStyle w:val="BodyText"/>
      </w:pPr>
      <w:r>
        <w:t xml:space="preserve">Patrik Schumacher's theoretical work is increasingly influential in Munich's architectural scene, particularly in the development of the city's modern business districts like the City Nord. The text advocates for parametric design and complex urban systems. For architects in Munich, this book provides a theoretical framework for designing high-density, mixed-use developments that respond to the complexities of modern urban life. It challenges traditional modernist simplicity and offers new tools for creating dynamic, adaptable spaces that fit into the evolving fabric of a major German economic hub.</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in Munich, Germany</dc:title>
  <dc:creator/>
  <dc:language>en</dc:language>
  <cp:keywords/>
  <dcterms:created xsi:type="dcterms:W3CDTF">2026-08-08T01:28:10Z</dcterms:created>
  <dcterms:modified xsi:type="dcterms:W3CDTF">2026-08-08T01:28:10Z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