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in</w:t>
      </w:r>
      <w:r>
        <w:t xml:space="preserve"> </w:t>
      </w:r>
      <w:r>
        <w:t xml:space="preserve">Mumbai,</w:t>
      </w:r>
      <w:r>
        <w:t xml:space="preserve"> </w:t>
      </w:r>
      <w:r>
        <w:t xml:space="preserve">India</w:t>
      </w:r>
    </w:p>
    <w:bookmarkStart w:id="20" w:name="X030cdbb52e2b1b5d6b52df7c55b8768aabf426d"/>
    <w:p>
      <w:pPr>
        <w:pStyle w:val="Heading1"/>
      </w:pPr>
      <w:r>
        <w:t xml:space="preserve">Annotated Bibliography: The Architect in Mumbai, India</w:t>
      </w:r>
    </w:p>
    <w:p>
      <w:pPr>
        <w:pStyle w:val="FirstParagraph"/>
      </w:pPr>
      <w:r>
        <w:rPr>
          <w:bCs/>
          <w:b/>
        </w:rPr>
        <w:t xml:space="preserve">Introduction:</w:t>
      </w:r>
      <w:r>
        <w:t xml:space="preserve"> </w:t>
      </w:r>
      <w:r>
        <w:t xml:space="preserve">The following annotated bibliography explores the multifaceted role of the architect within the unique urban context of Mumbai, India. As one of the world's most densely populated and economically significant cities, Mumbai presents a complex landscape where colonial heritage, rapid modernization, and socio-economic disparity intersect. This collection of sources examines how architects in Mumbai navigate these challenges, focusing on themes of heritage conservation, sustainable urbanism, housing for the marginalized, and the evolution of the profession in the Indian subcontinent.</w:t>
      </w:r>
    </w:p>
    <w:p>
      <w:pPr>
        <w:pStyle w:val="BodyText"/>
      </w:pPr>
      <w:r>
        <w:t xml:space="preserve">Chakrabarti, R. (2011).</w:t>
      </w:r>
      <w:r>
        <w:t xml:space="preserve"> </w:t>
      </w:r>
      <w:r>
        <w:rPr>
          <w:iCs/>
          <w:i/>
        </w:rPr>
        <w:t xml:space="preserve">Architecture in India: A Cultural History</w:t>
      </w:r>
      <w:r>
        <w:t xml:space="preserve">. Cambridge University Press.</w:t>
      </w:r>
    </w:p>
    <w:p>
      <w:pPr>
        <w:pStyle w:val="BodyText"/>
      </w:pPr>
      <w:r>
        <w:t xml:space="preserve">This comprehensive volume provides an essential historical framework for understanding the architectural lineage of Mumbai. Chakrabarti traces the evolution of Indian architecture from ancient times through the colonial period to the post-independence era. For the Mumbai context, the text offers critical insights into the Indo-Saracenic and Victorian Gothic styles that define the city's heritage precincts, such as the Chhatrapati Shivaji Maharaj Terminus. The work is invaluable for architects seeking to understand the cultural and historical narratives embedded in Mumbai's built environment, emphasizing the need for sensitive conservation practices that respect the city's colonial past while addressing contemporary needs.</w:t>
      </w:r>
    </w:p>
    <w:p>
      <w:pPr>
        <w:pStyle w:val="BodyText"/>
      </w:pPr>
      <w:r>
        <w:t xml:space="preserve">History</w:t>
      </w:r>
      <w:r>
        <w:t xml:space="preserve"> </w:t>
      </w:r>
      <w:r>
        <w:t xml:space="preserve">Heritage</w:t>
      </w:r>
      <w:r>
        <w:t xml:space="preserve"> </w:t>
      </w:r>
      <w:r>
        <w:t xml:space="preserve">Colonial Architecture</w:t>
      </w:r>
    </w:p>
    <w:p>
      <w:pPr>
        <w:pStyle w:val="BodyText"/>
      </w:pPr>
      <w:r>
        <w:t xml:space="preserve">Doshi, B. (2004).</w:t>
      </w:r>
      <w:r>
        <w:t xml:space="preserve"> </w:t>
      </w:r>
      <w:r>
        <w:rPr>
          <w:iCs/>
          <w:i/>
        </w:rPr>
        <w:t xml:space="preserve">Architecture and Urbanism in India</w:t>
      </w:r>
      <w:r>
        <w:t xml:space="preserve">. Oxford University Press.</w:t>
      </w:r>
    </w:p>
    <w:p>
      <w:pPr>
        <w:pStyle w:val="BodyText"/>
      </w:pPr>
      <w:r>
        <w:t xml:space="preserve">Balkrishna Doshi, a Pritzker Prize laureate and a towering figure in Indian architecture, offers profound reflections on the role of the architect in shaping Indian cities. Although not exclusively focused on Mumbai, Doshi's principles of "organic architecture" and his emphasis on social responsibility are directly applicable to Mumbai's urban challenges. The text discusses the integration of vernacular techniques with modern design, a crucial consideration for architects working in Mumbai's tropical climate. Doshi's advocacy for affordable housing and community-centric design provides a moral compass for professionals addressing the city's acute housing shortages and the plight of its slum dwellers.</w:t>
      </w:r>
    </w:p>
    <w:p>
      <w:pPr>
        <w:pStyle w:val="BodyText"/>
      </w:pPr>
      <w:r>
        <w:t xml:space="preserve">Social Responsibility</w:t>
      </w:r>
      <w:r>
        <w:t xml:space="preserve"> </w:t>
      </w:r>
      <w:r>
        <w:t xml:space="preserve">Vernacular Design</w:t>
      </w:r>
      <w:r>
        <w:t xml:space="preserve"> </w:t>
      </w:r>
      <w:r>
        <w:t xml:space="preserve">Urbanism</w:t>
      </w:r>
    </w:p>
    <w:p>
      <w:pPr>
        <w:pStyle w:val="BodyText"/>
      </w:pPr>
      <w:r>
        <w:t xml:space="preserve">Gandy, M. (2014).</w:t>
      </w:r>
      <w:r>
        <w:t xml:space="preserve"> </w:t>
      </w:r>
      <w:r>
        <w:rPr>
          <w:iCs/>
          <w:i/>
        </w:rPr>
        <w:t xml:space="preserve">The Fabric of the City: Architecture as Urban Infrastructure</w:t>
      </w:r>
      <w:r>
        <w:t xml:space="preserve">. Verso Books.</w:t>
      </w:r>
    </w:p>
    <w:p>
      <w:pPr>
        <w:pStyle w:val="BodyText"/>
      </w:pPr>
      <w:r>
        <w:t xml:space="preserve">Matthew Gandy's work explores the relationship between architecture, infrastructure, and urban resilience. While a global study, its relevance to Mumbai is profound, particularly in the context of the city's vulnerability to flooding and climate change. The book argues that architects must think beyond individual buildings to consider the city as a complex, interconnected system. For Mumbai, this perspective is critical as architects are increasingly tasked with designing flood-resilient structures and integrating green infrastructure into a densely built environment. The text serves as a theoretical foundation for sustainable architectural practices in coastal Indian cities.</w:t>
      </w:r>
    </w:p>
    <w:p>
      <w:pPr>
        <w:pStyle w:val="BodyText"/>
      </w:pPr>
      <w:r>
        <w:t xml:space="preserve">Infrastructure</w:t>
      </w:r>
      <w:r>
        <w:t xml:space="preserve"> </w:t>
      </w:r>
      <w:r>
        <w:t xml:space="preserve">Climate Resilience</w:t>
      </w:r>
      <w:r>
        <w:t xml:space="preserve"> </w:t>
      </w:r>
      <w:r>
        <w:t xml:space="preserve">Sustainability</w:t>
      </w:r>
    </w:p>
    <w:p>
      <w:pPr>
        <w:pStyle w:val="BodyText"/>
      </w:pPr>
      <w:r>
        <w:t xml:space="preserve">Kulkarni, S. (2018).</w:t>
      </w:r>
      <w:r>
        <w:t xml:space="preserve"> </w:t>
      </w:r>
      <w:r>
        <w:rPr>
          <w:iCs/>
          <w:i/>
        </w:rPr>
        <w:t xml:space="preserve">Mumbai: The City of Dreams and Slums</w:t>
      </w:r>
      <w:r>
        <w:t xml:space="preserve">. Rupa Publications.</w:t>
      </w:r>
    </w:p>
    <w:p>
      <w:pPr>
        <w:pStyle w:val="BodyText"/>
      </w:pPr>
      <w:r>
        <w:t xml:space="preserve">This sociological study delves into the stark contrasts of Mumbai's urban fabric, focusing on the coexistence of high-rise luxury developments and informal settlements. Kulkarni examines the role of architects and urban planners in either exacerbating or mitigating these inequalities. The book highlights the importance of inclusive design and the need for architects to engage with the informal sector, particularly in the context of slum rehabilitation projects. It provides a critical lens through which to view the ethical responsibilities of the architect in Mumbai, urging a shift from elitist design practices to those that prioritize social equity and accessibility.</w:t>
      </w:r>
    </w:p>
    <w:p>
      <w:pPr>
        <w:pStyle w:val="BodyText"/>
      </w:pPr>
      <w:r>
        <w:t xml:space="preserve">Urban Inequality</w:t>
      </w:r>
      <w:r>
        <w:t xml:space="preserve"> </w:t>
      </w:r>
      <w:r>
        <w:t xml:space="preserve">Slum Rehabilitation</w:t>
      </w:r>
      <w:r>
        <w:t xml:space="preserve"> </w:t>
      </w:r>
      <w:r>
        <w:t xml:space="preserve">Social Equity</w:t>
      </w:r>
    </w:p>
    <w:p>
      <w:pPr>
        <w:pStyle w:val="BodyText"/>
      </w:pPr>
      <w:r>
        <w:t xml:space="preserve">Lobo, P. (2015).</w:t>
      </w:r>
      <w:r>
        <w:t xml:space="preserve"> </w:t>
      </w:r>
      <w:r>
        <w:rPr>
          <w:iCs/>
          <w:i/>
        </w:rPr>
        <w:t xml:space="preserve">Heritage Conservation in Mumbai: Challenges and Opportunities</w:t>
      </w:r>
      <w:r>
        <w:t xml:space="preserve">. Journal of Architectural Conservation, 21(3), 45-62.</w:t>
      </w:r>
    </w:p>
    <w:p>
      <w:pPr>
        <w:pStyle w:val="BodyText"/>
      </w:pPr>
      <w:r>
        <w:t xml:space="preserve">This academic article specifically addresses the challenges of preserving Mumbai's architectural heritage amidst rapid urban development. Lobo discusses the legal and practical hurdles faced by architects and conservationists in protecting historic buildings from demolition and insensitive renovation. The paper highlights successful case studies of adaptive reuse, where historic structures have been repurposed for contemporary functions while retaining their cultural significance. It is a vital resource for architects working on heritage projects in Mumbai, offering practical strategies for balancing preservation with the demands of modern urban life.</w:t>
      </w:r>
    </w:p>
    <w:p>
      <w:pPr>
        <w:pStyle w:val="BodyText"/>
      </w:pPr>
      <w:r>
        <w:t xml:space="preserve">Conservation</w:t>
      </w:r>
      <w:r>
        <w:t xml:space="preserve"> </w:t>
      </w:r>
      <w:r>
        <w:t xml:space="preserve">Adaptive Reuse</w:t>
      </w:r>
      <w:r>
        <w:t xml:space="preserve"> </w:t>
      </w:r>
      <w:r>
        <w:t xml:space="preserve">Heritage Policy</w:t>
      </w:r>
    </w:p>
    <w:p>
      <w:pPr>
        <w:pStyle w:val="BodyText"/>
      </w:pPr>
      <w:r>
        <w:t xml:space="preserve">Mehta, V. (2019).</w:t>
      </w:r>
      <w:r>
        <w:t xml:space="preserve"> </w:t>
      </w:r>
      <w:r>
        <w:rPr>
          <w:iCs/>
          <w:i/>
        </w:rPr>
        <w:t xml:space="preserve">Sustainable Architecture in Tropical Climates: Lessons from Mumbai</w:t>
      </w:r>
      <w:r>
        <w:t xml:space="preserve">. Green Building Council of India.</w:t>
      </w:r>
    </w:p>
    <w:p>
      <w:pPr>
        <w:pStyle w:val="BodyText"/>
      </w:pPr>
      <w:r>
        <w:t xml:space="preserve">Mehta's report focuses on the application of sustainable design principles in Mumbai's tropical climate. It examines the use of passive cooling techniques, renewable energy integration, and water conservation strategies in contemporary architectural projects. The document provides case studies of green buildings in Mumbai that have achieved high ratings from the Green Building Council of India. It is an essential guide for architects aiming to reduce the environmental impact of their designs and contribute to the city's sustainability goals. The report underscores the importance of context-sensitive design in addressing the specific climatic and resource challenges of Mumbai.</w:t>
      </w:r>
    </w:p>
    <w:p>
      <w:pPr>
        <w:pStyle w:val="BodyText"/>
      </w:pPr>
      <w:r>
        <w:t xml:space="preserve">Sustainability</w:t>
      </w:r>
      <w:r>
        <w:t xml:space="preserve"> </w:t>
      </w:r>
      <w:r>
        <w:t xml:space="preserve">Green Building</w:t>
      </w:r>
      <w:r>
        <w:t xml:space="preserve"> </w:t>
      </w:r>
      <w:r>
        <w:t xml:space="preserve">Tropical Design</w:t>
      </w:r>
    </w:p>
    <w:p>
      <w:pPr>
        <w:pStyle w:val="BodyText"/>
      </w:pPr>
      <w:r>
        <w:t xml:space="preserve">Pereira, A. (2020).</w:t>
      </w:r>
      <w:r>
        <w:t xml:space="preserve"> </w:t>
      </w:r>
      <w:r>
        <w:rPr>
          <w:iCs/>
          <w:i/>
        </w:rPr>
        <w:t xml:space="preserve">The Role of the Architect in Post-Disaster Reconstruction: Mumbai's Experience</w:t>
      </w:r>
      <w:r>
        <w:t xml:space="preserve">. Disaster Prevention and Management, 29(4), 112-128.</w:t>
      </w:r>
    </w:p>
    <w:p>
      <w:pPr>
        <w:pStyle w:val="BodyText"/>
      </w:pPr>
      <w:r>
        <w:t xml:space="preserve">This article analyzes the role of architects in the aftermath of the 2005 Mumbai floods, focusing on reconstruction efforts and disaster-resilient design. Pereira argues that architects must play a proactive role in disaster preparedness and response, designing buildings and communities that can withstand extreme weather events. The paper highlights the importance of collaboration between architects, engineers, and local communities in the reconstruction process. It provides valuable insights for architects in Mumbai and other coastal Indian cities, emphasizing the need for resilient design strategies that prioritize safety and community well-being.</w:t>
      </w:r>
    </w:p>
    <w:p>
      <w:pPr>
        <w:pStyle w:val="BodyText"/>
      </w:pPr>
      <w:r>
        <w:t xml:space="preserve">Disaster Resilience</w:t>
      </w:r>
      <w:r>
        <w:t xml:space="preserve"> </w:t>
      </w:r>
      <w:r>
        <w:t xml:space="preserve">Reconstruction</w:t>
      </w:r>
      <w:r>
        <w:t xml:space="preserve"> </w:t>
      </w:r>
      <w:r>
        <w:t xml:space="preserve">Community Engagement</w:t>
      </w:r>
    </w:p>
    <w:p>
      <w:pPr>
        <w:pStyle w:val="BodyText"/>
      </w:pPr>
      <w:r>
        <w:t xml:space="preserve">Singh, R. (2021).</w:t>
      </w:r>
      <w:r>
        <w:t xml:space="preserve"> </w:t>
      </w:r>
      <w:r>
        <w:rPr>
          <w:iCs/>
          <w:i/>
        </w:rPr>
        <w:t xml:space="preserve">High-Rise Living in Mumbai: Architectural Responses to Density</w:t>
      </w:r>
      <w:r>
        <w:t xml:space="preserve">. Urban Design International, 26(2), 89-105.</w:t>
      </w:r>
    </w:p>
    <w:p>
      <w:pPr>
        <w:pStyle w:val="BodyText"/>
      </w:pPr>
      <w:r>
        <w:t xml:space="preserve">Singh's research explores the architectural strategies employed to address Mumbai's extreme population density through high-rise development. The article examines the design of residential towers, focusing on issues of ventilation, natural light, and communal spaces. It critiques the prevailing trend of luxury high-rises that cater to the elite while neglecting the needs of the middle and lower-income populations. Singh advocates for a more inclusive approach to high-rise design that prioritizes affordability and social interaction. This work is highly relevant for architects designing vertical communities in Mumbai, offering guidance on creating livable and equitable high-density environments.</w:t>
      </w:r>
    </w:p>
    <w:p>
      <w:pPr>
        <w:pStyle w:val="BodyText"/>
      </w:pPr>
      <w:r>
        <w:t xml:space="preserve">High-Density</w:t>
      </w:r>
      <w:r>
        <w:t xml:space="preserve"> </w:t>
      </w:r>
      <w:r>
        <w:t xml:space="preserve">Vertical Living</w:t>
      </w:r>
      <w:r>
        <w:t xml:space="preserve"> </w:t>
      </w:r>
      <w:r>
        <w:t xml:space="preserve">Affordable Housing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in Mumbai, India</dc:title>
  <dc:creator/>
  <dc:language>en</dc:language>
  <cp:keywords/>
  <dcterms:created xsi:type="dcterms:W3CDTF">2026-08-08T01:34:22Z</dcterms:created>
  <dcterms:modified xsi:type="dcterms:W3CDTF">2026-08-08T01:34:22Z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