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Architectural Heritage, Modernism, and Reconstruction in Baghdad, Iraq</w:t>
      </w:r>
    </w:p>
    <w:bookmarkEnd w:id="20"/>
    <w:p>
      <w:pPr>
        <w:pStyle w:val="BodyText"/>
      </w:pPr>
      <w:r>
        <w:t xml:space="preserve">This annotated bibliography compiles essential resources regarding the role of the architect in Baghdad, Iraq. The city of Baghdad possesses a unique architectural lineage that spans from the Abbasid era to the contemporary period of reconstruction. For the modern architect practicing in or studying Baghdad, understanding the intersection of Islamic geometric traditions, mid-century modernism, and the urgent needs of post-conflict urban planning is critical. The following sources provide a comprehensive overview of the historical context, the specific challenges of the Iraqi climate, and the socio-political factors influencing the built environment in the capital.</w:t>
      </w:r>
    </w:p>
    <w:p>
      <w:pPr>
        <w:pStyle w:val="BodyText"/>
      </w:pPr>
      <w:r>
        <w:t xml:space="preserve">Al-Sayyad, Nezar.</w:t>
      </w:r>
      <w:r>
        <w:t xml:space="preserve"> </w:t>
      </w:r>
      <w:r>
        <w:rPr>
          <w:iCs/>
          <w:i/>
        </w:rPr>
        <w:t xml:space="preserve">Architecture in the Making: Modernism in the Arab World.</w:t>
      </w:r>
      <w:r>
        <w:t xml:space="preserve"> </w:t>
      </w:r>
      <w:r>
        <w:t xml:space="preserve">Routledge, 2011.</w:t>
      </w:r>
    </w:p>
    <w:p>
      <w:pPr>
        <w:pStyle w:val="BodyText"/>
      </w:pPr>
      <w:r>
        <w:t xml:space="preserve">This seminal work by Nezar Al-Sayyad is indispensable for any architect seeking to understand the trajectory of modernism in the Middle East, with significant focus on Iraq. The text analyzes how the architect in Baghdad navigated the tension between Western modernist influences and local vernacular traditions during the mid-20th century. It provides critical insight into the "Baghdad School" of architecture, detailing how architects attempted to create a national identity through building design. For a contemporary architect in Baghdad, this source is vital for understanding the historical precedents of modern Iraqi architecture and the socio-political motivations behind the urban planning decisions made during the nation's formative years.</w:t>
      </w:r>
    </w:p>
    <w:p>
      <w:pPr>
        <w:pStyle w:val="BodyText"/>
      </w:pPr>
      <w:r>
        <w:t xml:space="preserve">Al-Harithy, Ali.</w:t>
      </w:r>
      <w:r>
        <w:t xml:space="preserve"> </w:t>
      </w:r>
      <w:r>
        <w:rPr>
          <w:iCs/>
          <w:i/>
        </w:rPr>
        <w:t xml:space="preserve">Architecture in Iraq: A Historical Survey.</w:t>
      </w:r>
      <w:r>
        <w:t xml:space="preserve"> </w:t>
      </w:r>
      <w:r>
        <w:t xml:space="preserve">Dar Al-Hikma, 2005.</w:t>
      </w:r>
    </w:p>
    <w:p>
      <w:pPr>
        <w:pStyle w:val="BodyText"/>
      </w:pPr>
      <w:r>
        <w:t xml:space="preserve">Ali Al-Harithy’s comprehensive survey offers a detailed chronological account of architectural development in Iraq, with extensive coverage of Baghdad. The book documents the evolution of the city's skyline, from the ancient walls of the Abbasid caliphate to the brutalist structures of the 1970s. For the architect working in Baghdad today, this text serves as a primary reference for understanding the morphological changes of the city. It highlights the resilience of Iraqi architectural forms and provides a necessary historical baseline for those involved in restoration projects or those aiming to integrate historical aesthetics into new developments within the capital.</w:t>
      </w:r>
    </w:p>
    <w:p>
      <w:pPr>
        <w:pStyle w:val="BodyText"/>
      </w:pPr>
      <w:r>
        <w:t xml:space="preserve">Fathy, Hassan.</w:t>
      </w:r>
      <w:r>
        <w:t xml:space="preserve"> </w:t>
      </w:r>
      <w:r>
        <w:rPr>
          <w:iCs/>
          <w:i/>
        </w:rPr>
        <w:t xml:space="preserve">Architecture for the Poor: An Experiment in Rural Egypt.</w:t>
      </w:r>
      <w:r>
        <w:t xml:space="preserve"> </w:t>
      </w:r>
      <w:r>
        <w:t xml:space="preserve">University of Chicago Press, 1973.</w:t>
      </w:r>
    </w:p>
    <w:p>
      <w:pPr>
        <w:pStyle w:val="BodyText"/>
      </w:pPr>
      <w:r>
        <w:t xml:space="preserve">While focused on Egypt, Hassan Fathy’s principles are directly applicable to the architect in Baghdad due to the shared climatic and cultural context. Fathy’s advocacy for vernacular architecture, passive cooling techniques, and the use of local materials like mud-brick offers a sustainable blueprint for construction in Iraq’s hot, arid environment. In the context of Baghdad’s rapid urbanization and housing shortages, this text provides the architect with strategies to design affordable, energy-efficient housing that respects local traditions. It challenges the reliance on imported materials and promotes a design philosophy rooted in environmental responsiveness, which is crucial for sustainable development in Iraq.</w:t>
      </w:r>
    </w:p>
    <w:p>
      <w:pPr>
        <w:pStyle w:val="BodyText"/>
      </w:pPr>
      <w:r>
        <w:t xml:space="preserve">Gharipour, Arash.</w:t>
      </w:r>
      <w:r>
        <w:t xml:space="preserve"> </w:t>
      </w:r>
      <w:r>
        <w:rPr>
          <w:iCs/>
          <w:i/>
        </w:rPr>
        <w:t xml:space="preserve">Architecture of the Islamicate: A Global History.</w:t>
      </w:r>
      <w:r>
        <w:t xml:space="preserve"> </w:t>
      </w:r>
      <w:r>
        <w:t xml:space="preserve">University of Chicago Press, 2020.</w:t>
      </w:r>
    </w:p>
    <w:p>
      <w:pPr>
        <w:pStyle w:val="BodyText"/>
      </w:pPr>
      <w:r>
        <w:t xml:space="preserve">Arash Gharipour’s work provides a broad yet detailed examination of Islamic architecture, including significant case studies from Iraq. For the architect in Baghdad, this source is essential for understanding the theoretical and aesthetic foundations of Islamic design, such as the use of light, geometry, and spatial hierarchy. The book contextualizes Baghdad’s architectural heritage within a global framework, helping architects appreciate the city’s role as a historical center of architectural innovation. It offers valuable insights for contemporary designers looking to reinterpret Islamic architectural principles in modern structures, ensuring that new buildings in Baghdad contribute to the city’s cultural continuity.</w:t>
      </w:r>
    </w:p>
    <w:p>
      <w:pPr>
        <w:pStyle w:val="BodyText"/>
      </w:pPr>
      <w:r>
        <w:t xml:space="preserve">Kermeli, Moshe.</w:t>
      </w:r>
      <w:r>
        <w:t xml:space="preserve"> </w:t>
      </w:r>
      <w:r>
        <w:rPr>
          <w:iCs/>
          <w:i/>
        </w:rPr>
        <w:t xml:space="preserve">Architecture and Power: The Built Environment of the Islamic World.</w:t>
      </w:r>
      <w:r>
        <w:t xml:space="preserve"> </w:t>
      </w:r>
      <w:r>
        <w:t xml:space="preserve">I.B. Tauris, 2015.</w:t>
      </w:r>
    </w:p>
    <w:p>
      <w:pPr>
        <w:pStyle w:val="BodyText"/>
      </w:pPr>
      <w:r>
        <w:t xml:space="preserve">This text explores the relationship between political power and architectural expression, a theme highly relevant to Baghdad’s history. The book examines how successive regimes in Iraq have used architecture to project authority and shape public space. For the architect practicing in Baghdad, understanding this dynamic is crucial for navigating the complex socio-political landscape. The source provides a critical lens through which to analyze public buildings, government complexes, and urban planning initiatives in the capital. It encourages architects to consider the social impact of their designs and the role of architecture in fostering democratic and inclusive public spaces in post-conflict Iraq.</w:t>
      </w:r>
    </w:p>
    <w:p>
      <w:pPr>
        <w:pStyle w:val="BodyText"/>
      </w:pPr>
      <w:r>
        <w:t xml:space="preserve">Mumford, Lewis.</w:t>
      </w:r>
      <w:r>
        <w:t xml:space="preserve"> </w:t>
      </w:r>
      <w:r>
        <w:rPr>
          <w:iCs/>
          <w:i/>
        </w:rPr>
        <w:t xml:space="preserve">The City in History: Its Origins, Its Transformations, and Its Prospects.</w:t>
      </w:r>
      <w:r>
        <w:t xml:space="preserve"> </w:t>
      </w:r>
      <w:r>
        <w:t xml:space="preserve">Harcourt Brace Jovanovich, 1961.</w:t>
      </w:r>
    </w:p>
    <w:p>
      <w:pPr>
        <w:pStyle w:val="BodyText"/>
      </w:pPr>
      <w:r>
        <w:t xml:space="preserve">Lewis Mumford’s classic work on urban history provides a theoretical framework for understanding the development of cities like Baghdad. The book discusses the organic growth of cities, the importance of community, and the dangers of unchecked urbanization. For the architect in Baghdad, Mumford’s insights are valuable for addressing the challenges of rapid urban expansion and infrastructure decay. The text encourages a holistic approach to urban planning that prioritizes human well-being and social cohesion. It serves as a reminder that architecture in Baghdad must not only address physical needs but also contribute to the social and cultural vitality of the city.</w:t>
      </w:r>
    </w:p>
    <w:p>
      <w:pPr>
        <w:pStyle w:val="BodyText"/>
      </w:pPr>
      <w:r>
        <w:t xml:space="preserve">Papanek, Victor.</w:t>
      </w:r>
      <w:r>
        <w:t xml:space="preserve"> </w:t>
      </w:r>
      <w:r>
        <w:rPr>
          <w:iCs/>
          <w:i/>
        </w:rPr>
        <w:t xml:space="preserve">Design for the Real World: Human Ecology and Social Change.</w:t>
      </w:r>
      <w:r>
        <w:t xml:space="preserve"> </w:t>
      </w:r>
      <w:r>
        <w:t xml:space="preserve">Thames &amp; Hudson, 1985.</w:t>
      </w:r>
    </w:p>
    <w:p>
      <w:pPr>
        <w:pStyle w:val="BodyText"/>
      </w:pPr>
      <w:r>
        <w:t xml:space="preserve">Victor Papanek’s manifesto on socially responsible design is highly relevant to the architect in Baghdad, particularly in the context of reconstruction and resource scarcity. The book critiques consumerist design and advocates for solutions that address real human needs, such as housing, sanitation, and public health. For architects working in Iraq, Papanek’s principles offer a guide for creating functional, sustainable, and accessible designs that improve the quality of life for Baghdad’s residents. The text emphasizes the ethical responsibility of the architect to design with empathy and to consider the long-term environmental and social impacts of their work.</w:t>
      </w:r>
    </w:p>
    <w:p>
      <w:pPr>
        <w:pStyle w:val="BodyText"/>
      </w:pPr>
      <w:r>
        <w:t xml:space="preserve">Ruggles, D. Fairchild.</w:t>
      </w:r>
      <w:r>
        <w:t xml:space="preserve"> </w:t>
      </w:r>
      <w:r>
        <w:rPr>
          <w:iCs/>
          <w:i/>
        </w:rPr>
        <w:t xml:space="preserve">Islamic Gardens and Landscapes.</w:t>
      </w:r>
      <w:r>
        <w:t xml:space="preserve"> </w:t>
      </w:r>
      <w:r>
        <w:t xml:space="preserve">University of Pennsylvania Press, 2008.</w:t>
      </w:r>
    </w:p>
    <w:p>
      <w:pPr>
        <w:pStyle w:val="BodyText"/>
      </w:pPr>
      <w:r>
        <w:t xml:space="preserve">This book provides a detailed exploration of Islamic garden design, with specific references to historical gardens in Iraq. For the architect in Baghdad, understanding the principles of Islamic landscaping is essential for creating outdoor spaces that are culturally resonant and environmentally appropriate. The text discusses the use of water, shade, and vegetation to create cooling, contemplative environments, which are particularly important in Baghdad’s hot climate. It offers inspiration for integrating green spaces into urban planning, helping architects contribute to the city’s ecological sustainability and the well-being of its inhabitants.</w:t>
      </w:r>
    </w:p>
    <w:p>
      <w:pPr>
        <w:pStyle w:val="BodyText"/>
      </w:pPr>
      <w:r>
        <w:t xml:space="preserve">Document generated for educational and professional reference regarding Architecture in Baghdad,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Baghdad, Iraq</dc:title>
  <dc:creator/>
  <dc:language>en</dc:language>
  <cp:keywords/>
  <dcterms:created xsi:type="dcterms:W3CDTF">2026-08-08T07:51:58Z</dcterms:created>
  <dcterms:modified xsi:type="dcterms:W3CDTF">2026-08-08T07:51:58Z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