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Architectural</w:t>
      </w:r>
      <w:r>
        <w:t xml:space="preserve"> </w:t>
      </w:r>
      <w:r>
        <w:t xml:space="preserve">Practice</w:t>
      </w:r>
      <w:r>
        <w:t xml:space="preserve"> </w:t>
      </w:r>
      <w:r>
        <w:t xml:space="preserve">in</w:t>
      </w:r>
      <w:r>
        <w:t xml:space="preserve"> </w:t>
      </w:r>
      <w:r>
        <w:t xml:space="preserve">Kyoto,</w:t>
      </w:r>
      <w:r>
        <w:t xml:space="preserve"> </w:t>
      </w:r>
      <w:r>
        <w:t xml:space="preserve">Japan</w:t>
      </w:r>
    </w:p>
    <w:bookmarkStart w:id="20" w:name="X2ff90d6fbec1b007252f7201ceba410c5c22da2"/>
    <w:p>
      <w:pPr>
        <w:pStyle w:val="Heading1"/>
      </w:pPr>
      <w:r>
        <w:t xml:space="preserve">Annotated Bibliography: The Architect in Kyoto, Japan</w:t>
      </w:r>
    </w:p>
    <w:p>
      <w:pPr>
        <w:pStyle w:val="FirstParagraph"/>
      </w:pPr>
      <w:r>
        <w:t xml:space="preserve">This annotated bibliography compiles essential literature regarding the role of the architect in Kyoto, Japan. Kyoto presents a unique architectural landscape where the preservation of historical heritage intersects with contemporary design innovation. The selected texts explore how architects navigate strict preservation laws, engage with traditional materials like wood and paper, and reinterpret concepts of nature and space. These resources are critical for understanding the specific challenges and aesthetic philosophies that define architectural practice in this historic capital.</w:t>
      </w:r>
    </w:p>
    <w:p>
      <w:pPr>
        <w:pStyle w:val="BodyText"/>
      </w:pPr>
      <w:r>
        <w:t xml:space="preserve"> </w:t>
      </w:r>
      <w:r>
        <w:t xml:space="preserve">Frampton, Kenneth.</w:t>
      </w:r>
      <w:r>
        <w:t xml:space="preserve"> </w:t>
      </w:r>
      <w:r>
        <w:rPr>
          <w:iCs/>
          <w:i/>
        </w:rPr>
        <w:t xml:space="preserve">Studies in Tectonic Culture: The Poetics of Construction in Nineteenth and Twentieth Century Architecture.</w:t>
      </w:r>
      <w:r>
        <w:t xml:space="preserve"> </w:t>
      </w:r>
      <w:r>
        <w:t xml:space="preserve">MIT Press, 1995.</w:t>
      </w:r>
      <w:r>
        <w:t xml:space="preserve"> </w:t>
      </w:r>
    </w:p>
    <w:p>
      <w:pPr>
        <w:pStyle w:val="BodyText"/>
      </w:pPr>
      <w:r>
        <w:t xml:space="preserve">While not exclusively focused on Kyoto, Frampton’s seminal work provides the theoretical framework necessary to understand the work of key Kyoto-based architects such as Fumihiko Maki and Kengo Kuma. The concept of "tectonics"—the art of construction—is central to Japanese architecture. This text is vital for analyzing how Kyoto architects expose structural elements and material joints, creating a dialogue between the building and its environment. It offers critical insight into how modern architects in Kyoto resist universal modernism in favor of a place-specific, culturally rooted design language.</w:t>
      </w:r>
    </w:p>
    <w:p>
      <w:pPr>
        <w:pStyle w:val="BodyText"/>
      </w:pPr>
      <w:r>
        <w:t xml:space="preserve"> </w:t>
      </w:r>
      <w:r>
        <w:t xml:space="preserve">Kuma, Kengo.</w:t>
      </w:r>
      <w:r>
        <w:t xml:space="preserve"> </w:t>
      </w:r>
      <w:r>
        <w:rPr>
          <w:iCs/>
          <w:i/>
        </w:rPr>
        <w:t xml:space="preserve">Architecture and Disappearance.</w:t>
      </w:r>
      <w:r>
        <w:t xml:space="preserve"> </w:t>
      </w:r>
      <w:r>
        <w:t xml:space="preserve">Lars Müller Publishers, 2011.</w:t>
      </w:r>
      <w:r>
        <w:t xml:space="preserve"> </w:t>
      </w:r>
    </w:p>
    <w:p>
      <w:pPr>
        <w:pStyle w:val="BodyText"/>
      </w:pPr>
      <w:r>
        <w:t xml:space="preserve">Kengo Kuma, a prominent architect with deep ties to Kyoto, argues for an architecture that disappears into its surroundings rather than dominating them. This book is essential for understanding the contemporary Kyoto aesthetic, which often prioritizes transparency, lightness, and the use of local materials like cedar and bamboo. Kuma’s essays discuss the philosophical underpinnings of his work, including projects in Kyoto that blend seamlessly with the city’s dense, historic urban fabric. It is a primary source for understanding how the modern architect in Kyoto negotiates the tension between visibility and humility.</w:t>
      </w:r>
    </w:p>
    <w:p>
      <w:pPr>
        <w:pStyle w:val="BodyText"/>
      </w:pPr>
      <w:r>
        <w:t xml:space="preserve"> </w:t>
      </w:r>
      <w:r>
        <w:t xml:space="preserve">Ise, John.</w:t>
      </w:r>
      <w:r>
        <w:t xml:space="preserve"> </w:t>
      </w:r>
      <w:r>
        <w:rPr>
          <w:iCs/>
          <w:i/>
        </w:rPr>
        <w:t xml:space="preserve">Japanese Architecture and Its Meaning.</w:t>
      </w:r>
      <w:r>
        <w:t xml:space="preserve"> </w:t>
      </w:r>
      <w:r>
        <w:t xml:space="preserve">University of Hawaii Press, 1998.</w:t>
      </w:r>
      <w:r>
        <w:t xml:space="preserve"> </w:t>
      </w:r>
    </w:p>
    <w:p>
      <w:pPr>
        <w:pStyle w:val="BodyText"/>
      </w:pPr>
      <w:r>
        <w:t xml:space="preserve">This text provides a comprehensive overview of the historical precedents that every architect in Kyoto must engage with. It details the evolution of Japanese spatial concepts, such as the fluid boundary between interior and exterior, which is a defining characteristic of Kyoto’s traditional machiya townhouses and temple complexes. For the contemporary architect, this book serves as a reference for understanding the cultural significance of spatial hierarchy and materiality. It explains why certain design choices in Kyoto are not merely aesthetic but deeply symbolic, rooted in centuries of religious and social practice.</w:t>
      </w:r>
    </w:p>
    <w:p>
      <w:pPr>
        <w:pStyle w:val="BodyText"/>
      </w:pPr>
      <w:r>
        <w:t xml:space="preserve"> </w:t>
      </w:r>
      <w:r>
        <w:t xml:space="preserve">Maki, Fumihiko.</w:t>
      </w:r>
      <w:r>
        <w:t xml:space="preserve"> </w:t>
      </w:r>
      <w:r>
        <w:rPr>
          <w:iCs/>
          <w:i/>
        </w:rPr>
        <w:t xml:space="preserve">Islands of City.</w:t>
      </w:r>
      <w:r>
        <w:t xml:space="preserve"> </w:t>
      </w:r>
      <w:r>
        <w:t xml:space="preserve">MIT Press, 1964.</w:t>
      </w:r>
      <w:r>
        <w:t xml:space="preserve"> </w:t>
      </w:r>
    </w:p>
    <w:p>
      <w:pPr>
        <w:pStyle w:val="BodyText"/>
      </w:pPr>
      <w:r>
        <w:t xml:space="preserve">Fumihiko Maki, a Pritzker Prize laureate who studied and practiced in Kyoto, offers a critical analysis of urban form in this influential text. Although written in the 1960s, it remains relevant for understanding the urban challenges Kyoto faces today: how to integrate new developments into a historic grid without erasing the city’s character. Maki’s concept of "aggregations" rather than monolithic structures resonates with the fragmented, human-scale nature of Kyoto’s neighborhoods. This work is crucial for architects planning urban interventions in Kyoto, providing a theoretical basis for designing buildings that contribute to a cohesive yet diverse urban landscape.</w:t>
      </w:r>
    </w:p>
    <w:p>
      <w:pPr>
        <w:pStyle w:val="BodyText"/>
      </w:pPr>
      <w:r>
        <w:t xml:space="preserve"> </w:t>
      </w:r>
      <w:r>
        <w:t xml:space="preserve">Tanizaki, Jun'ichirō.</w:t>
      </w:r>
      <w:r>
        <w:t xml:space="preserve"> </w:t>
      </w:r>
      <w:r>
        <w:rPr>
          <w:iCs/>
          <w:i/>
        </w:rPr>
        <w:t xml:space="preserve">In Praise of Shadows.</w:t>
      </w:r>
      <w:r>
        <w:t xml:space="preserve"> </w:t>
      </w:r>
      <w:r>
        <w:t xml:space="preserve">Kodansha International, 1977.</w:t>
      </w:r>
      <w:r>
        <w:t xml:space="preserve"> </w:t>
      </w:r>
    </w:p>
    <w:p>
      <w:pPr>
        <w:pStyle w:val="BodyText"/>
      </w:pPr>
      <w:r>
        <w:t xml:space="preserve">While a work of literary criticism, Tanizaki’s essay is indispensable for any architect working in Kyoto. It articulates the Japanese aesthetic appreciation for darkness, patina, and subtlety, contrasting it with Western brightness and clarity. Architects in Kyoto often draw upon these principles when designing lighting, selecting materials, and creating atmospheres within their buildings. This text helps explain the emotional and sensory goals of Kyoto architecture, guiding designers to create spaces that evoke a sense of timelessness and tranquility, essential qualities in a city revered for its cultural heritage.</w:t>
      </w:r>
    </w:p>
    <w:p>
      <w:pPr>
        <w:pStyle w:val="BodyText"/>
      </w:pPr>
      <w:r>
        <w:t xml:space="preserve"> </w:t>
      </w:r>
      <w:r>
        <w:t xml:space="preserve">Kyoto City Government.</w:t>
      </w:r>
      <w:r>
        <w:t xml:space="preserve"> </w:t>
      </w:r>
      <w:r>
        <w:rPr>
          <w:iCs/>
          <w:i/>
        </w:rPr>
        <w:t xml:space="preserve">Guidelines for the Preservation of Traditional Buildings and Urban Landscape.</w:t>
      </w:r>
      <w:r>
        <w:t xml:space="preserve"> </w:t>
      </w:r>
      <w:r>
        <w:t xml:space="preserve">Kyoto City Planning Bureau, 2018.</w:t>
      </w:r>
      <w:r>
        <w:t xml:space="preserve"> </w:t>
      </w:r>
    </w:p>
    <w:p>
      <w:pPr>
        <w:pStyle w:val="BodyText"/>
      </w:pPr>
      <w:r>
        <w:t xml:space="preserve">This official document is a practical necessity for any architect practicing in Kyoto. It outlines the strict regulations governing building height, rooflines, materials, and colors in designated preservation zones. Understanding these guidelines is critical for navigating the legal and bureaucratic landscape of Kyoto’s architectural practice. The document highlights the city’s commitment to maintaining its historic skyline and streetscapes, forcing architects to innovate within tight constraints. It serves as a primary reference for ensuring that new designs are compliant and respectful of the city’s regulatory framework.</w:t>
      </w:r>
    </w:p>
    <w:p>
      <w:pPr>
        <w:pStyle w:val="BodyText"/>
      </w:pPr>
      <w:r>
        <w:t xml:space="preserve"> </w:t>
      </w:r>
      <w:r>
        <w:t xml:space="preserve">Tange, Kenzo.</w:t>
      </w:r>
      <w:r>
        <w:t xml:space="preserve"> </w:t>
      </w:r>
      <w:r>
        <w:rPr>
          <w:iCs/>
          <w:i/>
        </w:rPr>
        <w:t xml:space="preserve">Metabolism: The New Architecture of Japan.</w:t>
      </w:r>
      <w:r>
        <w:t xml:space="preserve"> </w:t>
      </w:r>
      <w:r>
        <w:t xml:space="preserve">Architectural Association Publications, 1960.</w:t>
      </w:r>
      <w:r>
        <w:t xml:space="preserve"> </w:t>
      </w:r>
    </w:p>
    <w:p>
      <w:pPr>
        <w:pStyle w:val="BodyText"/>
      </w:pPr>
      <w:r>
        <w:t xml:space="preserve">Kenzo Tange’s work represents the modernist movement that transformed post-war Japan, including Kyoto. This text explores the Metabolist movement’s vision of organic, growing cities, which influenced how architects approached reconstruction and modernization in Kyoto. While some of Tange’s large-scale projects were controversial in Kyoto’s historic context, his integration of traditional Japanese forms with modern technology set a precedent for subsequent generations. This bibliography entry is important for understanding the historical shift from pure traditionalism to modernism and how contemporary Kyoto architects continue to balance these two forces.</w:t>
      </w:r>
    </w:p>
    <w:p>
      <w:pPr>
        <w:pStyle w:val="BodyText"/>
      </w:pPr>
      <w:r>
        <w:t xml:space="preserve"> </w:t>
      </w:r>
      <w:r>
        <w:t xml:space="preserve">Noriaki, Yabu.</w:t>
      </w:r>
      <w:r>
        <w:t xml:space="preserve"> </w:t>
      </w:r>
      <w:r>
        <w:rPr>
          <w:iCs/>
          <w:i/>
        </w:rPr>
        <w:t xml:space="preserve">Yabu Pushelberg: Designing for the Future.</w:t>
      </w:r>
      <w:r>
        <w:t xml:space="preserve"> </w:t>
      </w:r>
      <w:r>
        <w:t xml:space="preserve">Rizzoli, 2015.</w:t>
      </w:r>
      <w:r>
        <w:t xml:space="preserve"> </w:t>
      </w:r>
    </w:p>
    <w:p>
      <w:pPr>
        <w:pStyle w:val="BodyText"/>
      </w:pPr>
      <w:r>
        <w:t xml:space="preserve">This book showcases the work of Yabu Pushelberg, a firm with significant projects in Kyoto, including high-end hospitality and residential designs. It illustrates how contemporary architects are reinterpreting Kyoto’s luxury and craftsmanship for a global audience. The text provides case studies of projects that blend Japanese minimalism with international sophistication, demonstrating the commercial viability of culturally sensitive design. For architects aiming to work in Kyoto’s tourism and hospitality sectors, this resource offers practical examples of how to honor local traditions while meeting modern functional and aesthetic demands.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Architectural Practice in Kyoto, Japan</dc:title>
  <dc:creator/>
  <dc:language>en</dc:language>
  <cp:keywords/>
  <dcterms:created xsi:type="dcterms:W3CDTF">2026-08-07T19:48:09Z</dcterms:created>
  <dcterms:modified xsi:type="dcterms:W3CDTF">2026-08-07T19:48:09Z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