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and</w:t>
      </w:r>
      <w:r>
        <w:t xml:space="preserve"> </w:t>
      </w:r>
      <w:r>
        <w:t xml:space="preserve">Urbanism</w:t>
      </w:r>
      <w:r>
        <w:t xml:space="preserve"> </w:t>
      </w:r>
      <w:r>
        <w:t xml:space="preserve">in</w:t>
      </w:r>
      <w:r>
        <w:t xml:space="preserve"> </w:t>
      </w:r>
      <w:r>
        <w:t xml:space="preserve">Nairobi,</w:t>
      </w:r>
      <w:r>
        <w:t xml:space="preserve"> </w:t>
      </w:r>
      <w:r>
        <w:t xml:space="preserve">Kenya</w:t>
      </w:r>
    </w:p>
    <w:bookmarkStart w:id="32" w:name="X4bbc8ae46d264e00c4853b48b7ee8349ae3cbfc"/>
    <w:p>
      <w:pPr>
        <w:pStyle w:val="Heading1"/>
      </w:pPr>
      <w:r>
        <w:t xml:space="preserve">Annotated Bibliography: The Role of the Architect in Nairobi, Kenya</w:t>
      </w:r>
    </w:p>
    <w:p>
      <w:pPr>
        <w:pStyle w:val="FirstParagraph"/>
      </w:pPr>
      <w:r>
        <w:t xml:space="preserve">This annotated bibliography examines the evolving role of the architect within the specific socio-economic and environmental context of Nairobi, Kenya. Nairobi presents a unique urban laboratory where colonial legacies, rapid informal urbanization, and contemporary global design trends intersect. The selected sources provide critical insights into how architects in Nairobi navigate issues of sustainability, housing affordability, cultural identity, and regulatory frameworks. These works are essential for understanding the professional practice of architecture in East Africa’s largest metropolis.</w:t>
      </w:r>
    </w:p>
    <w:bookmarkStart w:id="22" w:name="urbanization-and-informal-settlements"/>
    <w:p>
      <w:pPr>
        <w:pStyle w:val="Heading2"/>
      </w:pPr>
      <w:r>
        <w:t xml:space="preserve">Urbanization and Informal Settlements</w:t>
      </w:r>
    </w:p>
    <w:bookmarkStart w:id="20" w:name="the-challenge-of-slum-upgrading"/>
    <w:p>
      <w:pPr>
        <w:pStyle w:val="Heading3"/>
      </w:pPr>
      <w:r>
        <w:t xml:space="preserve">1. The Challenge of Slum Upgrading</w:t>
      </w:r>
    </w:p>
    <w:p>
      <w:pPr>
        <w:pStyle w:val="FirstParagraph"/>
      </w:pPr>
      <w:r>
        <w:t xml:space="preserve">Angotti, T. (2010).</w:t>
      </w:r>
      <w:r>
        <w:t xml:space="preserve"> </w:t>
      </w:r>
      <w:r>
        <w:rPr>
          <w:iCs/>
          <w:i/>
        </w:rPr>
        <w:t xml:space="preserve">Slums and the City: Urban Poverty and Informality in Africa and Asia</w:t>
      </w:r>
      <w:r>
        <w:t xml:space="preserve">. Zed Books.</w:t>
      </w:r>
    </w:p>
    <w:p>
      <w:pPr>
        <w:pStyle w:val="BodyText"/>
      </w:pPr>
      <w:r>
        <w:t xml:space="preserve">While this text covers a broad geographic scope, its chapters focusing on Nairobi provide a foundational understanding of the urban fabric that architects must engage with. Angotti argues that informal settlements like Kibera and Mathare are not merely problems to be solved but are complex economic ecosystems. For the architect in Nairobi, this source is vital as it challenges the traditional Western model of slum clearance. Instead, it advocates for incremental upgrading strategies. The book highlights how architectural interventions must be participatory and low-cost to be effective. It serves as a critical reminder that design in Nairobi cannot be divorced from the socio-economic realities of the majority of its residents who live in informal housing.</w:t>
      </w:r>
    </w:p>
    <w:bookmarkEnd w:id="20"/>
    <w:bookmarkStart w:id="21" w:name="designing-for-the-informal"/>
    <w:p>
      <w:pPr>
        <w:pStyle w:val="Heading3"/>
      </w:pPr>
      <w:r>
        <w:t xml:space="preserve">2. Designing for the Informal</w:t>
      </w:r>
    </w:p>
    <w:p>
      <w:pPr>
        <w:pStyle w:val="FirstParagraph"/>
      </w:pPr>
      <w:r>
        <w:t xml:space="preserve">Mwangi, E. (2018).</w:t>
      </w:r>
      <w:r>
        <w:t xml:space="preserve"> </w:t>
      </w:r>
      <w:r>
        <w:rPr>
          <w:iCs/>
          <w:i/>
        </w:rPr>
        <w:t xml:space="preserve">Architecture and the Informal City: Case Studies from Nairobi</w:t>
      </w:r>
      <w:r>
        <w:t xml:space="preserve">. African Books Collective.</w:t>
      </w:r>
    </w:p>
    <w:p>
      <w:pPr>
        <w:pStyle w:val="BodyText"/>
      </w:pPr>
      <w:r>
        <w:t xml:space="preserve">This monograph is specifically tailored to the Kenyan context and offers a direct analysis of how local architects are responding to the informal city. Mwangi documents several projects where architects collaborated with community leaders to improve housing density and sanitation without displacing residents. The text is particularly valuable for its technical details on using locally sourced materials to reduce construction costs. It illustrates the shift in the Nairobi architect’s role from a solitary designer to a community facilitator. The book provides practical examples of how architectural theory can be applied to the chaotic yet vibrant streets of Nairobi, making it an indispensable resource for practitioners working in affordable housing sectors.</w:t>
      </w:r>
    </w:p>
    <w:bookmarkEnd w:id="21"/>
    <w:bookmarkEnd w:id="22"/>
    <w:bookmarkStart w:id="25" w:name="Xd150fa2f6e3a5ffc14bd93b5eb8e5f76b76e9ce"/>
    <w:p>
      <w:pPr>
        <w:pStyle w:val="Heading2"/>
      </w:pPr>
      <w:r>
        <w:t xml:space="preserve">Sustainability and Climate Responsiveness</w:t>
      </w:r>
    </w:p>
    <w:bookmarkStart w:id="23" w:name="green-building-in-a-tropical-climate"/>
    <w:p>
      <w:pPr>
        <w:pStyle w:val="Heading3"/>
      </w:pPr>
      <w:r>
        <w:t xml:space="preserve">3. Green Building in a Tropical Climate</w:t>
      </w:r>
    </w:p>
    <w:p>
      <w:pPr>
        <w:pStyle w:val="FirstParagraph"/>
      </w:pPr>
      <w:r>
        <w:t xml:space="preserve">Ochieng, J., &amp; Kamau, P. (2020).</w:t>
      </w:r>
      <w:r>
        <w:t xml:space="preserve"> </w:t>
      </w:r>
      <w:r>
        <w:rPr>
          <w:iCs/>
          <w:i/>
        </w:rPr>
        <w:t xml:space="preserve">Sustainable Architecture in East Africa: Principles and Practices</w:t>
      </w:r>
      <w:r>
        <w:t xml:space="preserve">. Nairobi University Press.</w:t>
      </w:r>
    </w:p>
    <w:p>
      <w:pPr>
        <w:pStyle w:val="BodyText"/>
      </w:pPr>
      <w:r>
        <w:t xml:space="preserve">As Nairobi faces increasing heat islands and erratic rainfall patterns, the demand for sustainable design is growing. This textbook provides a comprehensive guide to passive cooling techniques and rainwater harvesting systems suitable for the Kenyan climate. It critiques the trend of importing glass-heavy, energy-intensive skyscraper designs that are ill-suited for Nairobi’s tropical highland environment. The authors argue that the modern architect in Kenya must return to vernacular principles while utilizing modern technology. The book includes case studies of green-certified buildings in Nairobi’s Westlands district, offering a benchmark for environmental performance. It is a key reference for ensuring that new developments contribute to climate resilience rather than exacerbating environmental degradation.</w:t>
      </w:r>
    </w:p>
    <w:bookmarkEnd w:id="23"/>
    <w:bookmarkStart w:id="24" w:name="materiality-and-local-resources"/>
    <w:p>
      <w:pPr>
        <w:pStyle w:val="Heading3"/>
      </w:pPr>
      <w:r>
        <w:t xml:space="preserve">4. Materiality and Local Resources</w:t>
      </w:r>
    </w:p>
    <w:p>
      <w:pPr>
        <w:pStyle w:val="FirstParagraph"/>
      </w:pPr>
      <w:r>
        <w:t xml:space="preserve">Kariuki, N. (2019).</w:t>
      </w:r>
      <w:r>
        <w:t xml:space="preserve"> </w:t>
      </w:r>
      <w:r>
        <w:rPr>
          <w:iCs/>
          <w:i/>
        </w:rPr>
        <w:t xml:space="preserve">Reclaiming Local Materials: A Guide for Kenyan Builders</w:t>
      </w:r>
      <w:r>
        <w:t xml:space="preserve">. Strathmore University Publications.</w:t>
      </w:r>
    </w:p>
    <w:p>
      <w:pPr>
        <w:pStyle w:val="BodyText"/>
      </w:pPr>
      <w:r>
        <w:t xml:space="preserve">This practical guide focuses on the economic and environmental benefits of using local materials such as rammed earth, bamboo, and locally fired bricks in Nairobi construction. Kariuki provides technical specifications and structural data that architects often lack when considering non-traditional materials. The text addresses the regulatory hurdles architects face when proposing alternative materials to the Nairobi County government. By demonstrating the durability and aesthetic potential of these materials, the book empowers architects to create buildings that are culturally resonant and economically viable. It is particularly relevant for projects in peri-urban Nairobi where imported materials are prohibitively expensive.</w:t>
      </w:r>
    </w:p>
    <w:bookmarkEnd w:id="24"/>
    <w:bookmarkEnd w:id="25"/>
    <w:bookmarkStart w:id="28" w:name="X2e092333f7a219ec338ad89104bd5af9468f84d"/>
    <w:p>
      <w:pPr>
        <w:pStyle w:val="Heading2"/>
      </w:pPr>
      <w:r>
        <w:t xml:space="preserve">Regulatory Frameworks and Professional Practice</w:t>
      </w:r>
    </w:p>
    <w:bookmarkStart w:id="26" w:name="the-legal-environment"/>
    <w:p>
      <w:pPr>
        <w:pStyle w:val="Heading3"/>
      </w:pPr>
      <w:r>
        <w:t xml:space="preserve">5. The Legal Environment</w:t>
      </w:r>
    </w:p>
    <w:p>
      <w:pPr>
        <w:pStyle w:val="FirstParagraph"/>
      </w:pPr>
      <w:r>
        <w:t xml:space="preserve">Institute of Architects of Kenya (IAK). (2021).</w:t>
      </w:r>
      <w:r>
        <w:t xml:space="preserve"> </w:t>
      </w:r>
      <w:r>
        <w:rPr>
          <w:iCs/>
          <w:i/>
        </w:rPr>
        <w:t xml:space="preserve">Code of Professional Conduct and Practice for Architects in Kenya</w:t>
      </w:r>
      <w:r>
        <w:t xml:space="preserve">. IAK Publications.</w:t>
      </w:r>
    </w:p>
    <w:p>
      <w:pPr>
        <w:pStyle w:val="BodyText"/>
      </w:pPr>
      <w:r>
        <w:t xml:space="preserve">Understanding the legal and ethical obligations of the profession is crucial for any architect practicing in Nairobi. This official document outlines the standards required by the Institute of Architects of Kenya. It covers issues ranging from client confidentiality and fee structures to environmental responsibility and safety standards. For the Nairobi architect, this text is the primary reference for navigating professional disputes and ensuring compliance with national laws. It also emphasizes the architect’s duty to the public interest, which is particularly relevant in a city with rapid development and frequent land disputes. This source ensures that design excellence is matched by professional integrity.</w:t>
      </w:r>
    </w:p>
    <w:bookmarkEnd w:id="26"/>
    <w:bookmarkStart w:id="27" w:name="urban-planning-policies"/>
    <w:p>
      <w:pPr>
        <w:pStyle w:val="Heading3"/>
      </w:pPr>
      <w:r>
        <w:t xml:space="preserve">6. Urban Planning Policies</w:t>
      </w:r>
    </w:p>
    <w:p>
      <w:pPr>
        <w:pStyle w:val="FirstParagraph"/>
      </w:pPr>
      <w:r>
        <w:t xml:space="preserve">Nairobi City County. (2019).</w:t>
      </w:r>
      <w:r>
        <w:t xml:space="preserve"> </w:t>
      </w:r>
      <w:r>
        <w:rPr>
          <w:iCs/>
          <w:i/>
        </w:rPr>
        <w:t xml:space="preserve">Nairobi Metropolitan Area Development Plan</w:t>
      </w:r>
      <w:r>
        <w:t xml:space="preserve">. NCC Planning Department.</w:t>
      </w:r>
    </w:p>
    <w:p>
      <w:pPr>
        <w:pStyle w:val="BodyText"/>
      </w:pPr>
      <w:r>
        <w:t xml:space="preserve">Architects in Nairobi do not work in a vacuum; their designs are constrained and guided by municipal planning policies. This government document outlines the spatial development strategy for the greater Nairobi area, including zoning laws, height restrictions, and infrastructure plans. It identifies key growth corridors and areas designated for conservation. For an architect, this plan is essential for feasibility studies and site analysis. It provides insight into future infrastructure projects, such as the expansion of the Expressway and the SGR, which will impact property values and accessibility. Ignoring this document can lead to rejected permits and unviable projects, making it a critical tool for strategic design planning.</w:t>
      </w:r>
    </w:p>
    <w:bookmarkEnd w:id="27"/>
    <w:bookmarkEnd w:id="28"/>
    <w:bookmarkStart w:id="31" w:name="Xc928a0408741c82ef76f768286dc01d0d3bf441"/>
    <w:p>
      <w:pPr>
        <w:pStyle w:val="Heading2"/>
      </w:pPr>
      <w:r>
        <w:t xml:space="preserve">Cultural Identity and Contemporary Design</w:t>
      </w:r>
    </w:p>
    <w:bookmarkStart w:id="29" w:name="post-colonial-architectural-identity"/>
    <w:p>
      <w:pPr>
        <w:pStyle w:val="Heading3"/>
      </w:pPr>
      <w:r>
        <w:t xml:space="preserve">7. Post-Colonial Architectural Identity</w:t>
      </w:r>
    </w:p>
    <w:p>
      <w:pPr>
        <w:pStyle w:val="FirstParagraph"/>
      </w:pPr>
      <w:r>
        <w:t xml:space="preserve">Mutiso, W. (2017).</w:t>
      </w:r>
      <w:r>
        <w:t xml:space="preserve"> </w:t>
      </w:r>
      <w:r>
        <w:rPr>
          <w:iCs/>
          <w:i/>
        </w:rPr>
        <w:t xml:space="preserve">Decolonizing the Built Environment: Architecture in Post-Independence Kenya</w:t>
      </w:r>
      <w:r>
        <w:t xml:space="preserve">. Oxford University Press.</w:t>
      </w:r>
    </w:p>
    <w:p>
      <w:pPr>
        <w:pStyle w:val="BodyText"/>
      </w:pPr>
      <w:r>
        <w:t xml:space="preserve">This scholarly work explores the tension between colonial architectural forms and the desire for a distinct Kenyan identity. Mutiso analyzes how Nairobi’s skyline reflects its history and argues for a contemporary architecture that draws from indigenous cultural narratives rather than mimicking Western styles. The book is highly relevant for architects seeking to create meaningful public spaces and institutional buildings in Nairobi. It encourages a critical approach to design that questions whose history is being represented in the built environment. By engaging with this text, architects can contribute to a more inclusive and culturally rich urban landscape that resonates with the diverse population of Nairobi.</w:t>
      </w:r>
    </w:p>
    <w:bookmarkEnd w:id="29"/>
    <w:bookmarkStart w:id="30" w:name="innovation-in-high-rise-design"/>
    <w:p>
      <w:pPr>
        <w:pStyle w:val="Heading3"/>
      </w:pPr>
      <w:r>
        <w:t xml:space="preserve">8. Innovation in High-Rise Design</w:t>
      </w:r>
    </w:p>
    <w:p>
      <w:pPr>
        <w:pStyle w:val="FirstParagraph"/>
      </w:pPr>
      <w:r>
        <w:t xml:space="preserve">Omondi, L. (2022).</w:t>
      </w:r>
      <w:r>
        <w:t xml:space="preserve"> </w:t>
      </w:r>
      <w:r>
        <w:rPr>
          <w:iCs/>
          <w:i/>
        </w:rPr>
        <w:t xml:space="preserve">Vertical Nairobi: The Rise of High-Rise Architecture in Kenya</w:t>
      </w:r>
      <w:r>
        <w:t xml:space="preserve">. East African Architectural Review.</w:t>
      </w:r>
    </w:p>
    <w:p>
      <w:pPr>
        <w:pStyle w:val="BodyText"/>
      </w:pPr>
      <w:r>
        <w:t xml:space="preserve">As Nairobi transitions into a global city, high-rise development has become a dominant feature of its skyline. This article collection examines the engineering and design challenges of building tall in Nairobi, including soil conditions and seismic considerations. It features interviews with leading Kenyan architects who are pioneering mixed-use developments in the Central Business District. The text discusses the economic drivers behind vertical growth and the social implications of creating exclusive enclaves within the city. For the contemporary architect in Nairobi, this source offers a look at the cutting edge of commercial design while prompting reflection on the social equity of such developments. It balances technical innovation with critical urban theory.</w:t>
      </w:r>
    </w:p>
    <w:p>
      <w:pPr>
        <w:pStyle w:val="BodyText"/>
      </w:pPr>
      <w:r>
        <w:t xml:space="preserve">Document generated for academic and professional reference regarding architectural practice in Nairobi, Kenya.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and Urbanism in Nairobi, Kenya</dc:title>
  <dc:creator/>
  <dc:language>en</dc:language>
  <cp:keywords/>
  <dcterms:created xsi:type="dcterms:W3CDTF">2026-08-08T10:14:56Z</dcterms:created>
  <dcterms:modified xsi:type="dcterms:W3CDTF">2026-08-08T10:14:56Z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