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7be4d10ed608d8159480c6ffdd23e4cb112047c"/>
    <w:p>
      <w:pPr>
        <w:pStyle w:val="Heading2"/>
      </w:pPr>
      <w:r>
        <w:t xml:space="preserve">Architectural Evolution and Urban Identity in Kuwait City</w:t>
      </w:r>
    </w:p>
    <w:p>
      <w:pPr>
        <w:pStyle w:val="FirstParagraph"/>
      </w:pPr>
      <w:r>
        <w:rPr>
          <w:bCs/>
          <w:b/>
        </w:rPr>
        <w:t xml:space="preserve">Subject:</w:t>
      </w:r>
      <w:r>
        <w:t xml:space="preserve"> </w:t>
      </w:r>
      <w:r>
        <w:t xml:space="preserve">The role of the Architect in shaping the built environment of Kuwait City.</w:t>
      </w:r>
    </w:p>
    <w:bookmarkEnd w:id="20"/>
    <w:bookmarkEnd w:id="21"/>
    <w:p>
      <w:pPr>
        <w:pStyle w:val="BodyText"/>
      </w:pPr>
      <w:r>
        <w:t xml:space="preserve">This annotated bibliography compiles essential literature regarding the architectural history, urban planning, and contemporary design challenges within Kuwait City. The collection focuses on the critical role of the architect in navigating the tension between rapid modernization, oil-fueled economic booms, and the preservation of traditional Gulf identity. These sources provide a comprehensive overview of how the built environment in Kuwait City has evolved from traditional courtyard houses to a skyline dominated by modernist and postmodernist structures, offering vital context for any architect or researcher working in the region.</w:t>
      </w:r>
    </w:p>
    <w:p>
      <w:pPr>
        <w:pStyle w:val="BodyText"/>
      </w:pPr>
      <w:r>
        <w:t xml:space="preserve"> </w:t>
      </w:r>
      <w:r>
        <w:t xml:space="preserve">Al-Salloum, H. (2015).</w:t>
      </w:r>
      <w:r>
        <w:t xml:space="preserve"> </w:t>
      </w:r>
      <w:r>
        <w:rPr>
          <w:iCs/>
          <w:i/>
        </w:rPr>
        <w:t xml:space="preserve">Architecture of Kuwait: A Modern History</w:t>
      </w:r>
      <w:r>
        <w:t xml:space="preserve">. London: Routledge.</w:t>
      </w:r>
      <w:r>
        <w:t xml:space="preserve"> </w:t>
      </w:r>
    </w:p>
    <w:p>
      <w:pPr>
        <w:pStyle w:val="BodyText"/>
      </w:pPr>
      <w:r>
        <w:t xml:space="preserve">This seminal text provides a chronological analysis of architectural development in Kuwait City from the mid-20th century to the present. Al-Salloum examines how the architect's role shifted from a local craftsman to a globalized professional during the oil boom. The book is particularly valuable for understanding the transition from vernacular architecture to the "International Style" that currently defines the Kuwait City skyline. It offers detailed case studies of key government buildings and residential complexes, making it an indispensable resource for understanding the historical context of the city's urban fabric.</w:t>
      </w:r>
    </w:p>
    <w:p>
      <w:pPr>
        <w:pStyle w:val="BodyText"/>
      </w:pPr>
      <w:r>
        <w:t xml:space="preserve"> </w:t>
      </w:r>
      <w:r>
        <w:t xml:space="preserve">Al-Saad, M. (2018).</w:t>
      </w:r>
      <w:r>
        <w:t xml:space="preserve"> </w:t>
      </w:r>
      <w:r>
        <w:rPr>
          <w:iCs/>
          <w:i/>
        </w:rPr>
        <w:t xml:space="preserve">Traditional Kuwaiti Architecture: Climate, Culture, and Form</w:t>
      </w:r>
      <w:r>
        <w:t xml:space="preserve">. Kuwait City: Dar Al-Qalam.</w:t>
      </w:r>
      <w:r>
        <w:t xml:space="preserve"> </w:t>
      </w:r>
    </w:p>
    <w:p>
      <w:pPr>
        <w:pStyle w:val="BodyText"/>
      </w:pPr>
      <w:r>
        <w:t xml:space="preserve">Al-Saad’s work focuses on the pre-oil architectural heritage of Kuwait City, specifically the traditional courtyard houses and wind towers (Barjeel). For the contemporary architect, this source is crucial for understanding passive cooling strategies and spatial organization that responded to the harsh desert climate. The text argues that modern architecture in Kuwait City often neglects these indigenous solutions in favor of energy-intensive mechanical systems. It serves as a technical and cultural reference for architects seeking to integrate sustainable, context-sensitive design principles into new developments in Kuwait.</w:t>
      </w:r>
    </w:p>
    <w:p>
      <w:pPr>
        <w:pStyle w:val="BodyText"/>
      </w:pPr>
      <w:r>
        <w:t xml:space="preserve"> </w:t>
      </w:r>
      <w:r>
        <w:t xml:space="preserve">Bani, A. (2020).</w:t>
      </w:r>
      <w:r>
        <w:t xml:space="preserve"> </w:t>
      </w:r>
      <w:r>
        <w:rPr>
          <w:iCs/>
          <w:i/>
        </w:rPr>
        <w:t xml:space="preserve">Urban Planning in the Gulf: The Case of Kuwait City</w:t>
      </w:r>
      <w:r>
        <w:t xml:space="preserve">. Journal of Urban Design, 25(3), 345-362.</w:t>
      </w:r>
      <w:r>
        <w:t xml:space="preserve"> </w:t>
      </w:r>
    </w:p>
    <w:p>
      <w:pPr>
        <w:pStyle w:val="BodyText"/>
      </w:pPr>
      <w:r>
        <w:t xml:space="preserve">This academic article critiques the master planning of Kuwait City, focusing on the disconnect between urban design and social interaction. Bani analyzes how the architect and planner have contributed to a car-centric city that lacks the pedestrian-friendly public spaces found in traditional Gulf settlements. The article is highly relevant for current urban regeneration projects in Kuwait City, offering data-driven insights into how architectural interventions can improve walkability and community cohesion. It highlights the need for a shift in the architect's approach from isolated building design to holistic urban integration.</w:t>
      </w:r>
    </w:p>
    <w:p>
      <w:pPr>
        <w:pStyle w:val="BodyText"/>
      </w:pPr>
      <w:r>
        <w:t xml:space="preserve"> </w:t>
      </w:r>
      <w:r>
        <w:t xml:space="preserve">Chastel, C. (2012).</w:t>
      </w:r>
      <w:r>
        <w:t xml:space="preserve"> </w:t>
      </w:r>
      <w:r>
        <w:rPr>
          <w:iCs/>
          <w:i/>
        </w:rPr>
        <w:t xml:space="preserve">Modernism in the Middle East: Architecture and Politics in Kuwait</w:t>
      </w:r>
      <w:r>
        <w:t xml:space="preserve">. Cambridge: MIT Press.</w:t>
      </w:r>
      <w:r>
        <w:t xml:space="preserve"> </w:t>
      </w:r>
    </w:p>
    <w:p>
      <w:pPr>
        <w:pStyle w:val="BodyText"/>
      </w:pPr>
      <w:r>
        <w:t xml:space="preserve">Chastel explores the political dimensions of architecture in Kuwait City during the 1960s and 1970s. The book details how the state utilized the architect as a tool for nation-building, commissioning iconic structures to project modernity and stability. This source is essential for understanding the socio-political pressures that influence architectural decisions in Kuwait. It provides a critical lens through which to view the monumental architecture of the city, explaining why certain styles were favored and how they reflect the aspirations of the Kuwaiti state during its formative modern years.</w:t>
      </w:r>
    </w:p>
    <w:p>
      <w:pPr>
        <w:pStyle w:val="BodyText"/>
      </w:pPr>
      <w:r>
        <w:t xml:space="preserve"> </w:t>
      </w:r>
      <w:r>
        <w:t xml:space="preserve">El-Sayed, M. (2019).</w:t>
      </w:r>
      <w:r>
        <w:t xml:space="preserve"> </w:t>
      </w:r>
      <w:r>
        <w:rPr>
          <w:iCs/>
          <w:i/>
        </w:rPr>
        <w:t xml:space="preserve">Sustainable Architecture in Hot Arid Climates: Lessons from Kuwait</w:t>
      </w:r>
      <w:r>
        <w:t xml:space="preserve">. New York: Springer.</w:t>
      </w:r>
      <w:r>
        <w:t xml:space="preserve"> </w:t>
      </w:r>
    </w:p>
    <w:p>
      <w:pPr>
        <w:pStyle w:val="BodyText"/>
      </w:pPr>
      <w:r>
        <w:t xml:space="preserve">Given the urgent need for sustainability in the Gulf region, El-Sayed’s book is a critical resource for architects practicing in Kuwait City. The text evaluates various green building initiatives and their effectiveness in the local climate. It challenges the reliance on glass facades and air conditioning, proposing alternative materials and orientations. The book includes technical diagrams and performance data, making it a practical guide for architects aiming to reduce the carbon footprint of new constructions in Kuwait City while maintaining aesthetic appeal.</w:t>
      </w:r>
    </w:p>
    <w:p>
      <w:pPr>
        <w:pStyle w:val="BodyText"/>
      </w:pPr>
      <w:r>
        <w:t xml:space="preserve"> </w:t>
      </w:r>
      <w:r>
        <w:t xml:space="preserve">Fathy, H. (1986).</w:t>
      </w:r>
      <w:r>
        <w:t xml:space="preserve"> </w:t>
      </w:r>
      <w:r>
        <w:rPr>
          <w:iCs/>
          <w:i/>
        </w:rPr>
        <w:t xml:space="preserve">Natural Energy and Vernacular Architecture</w:t>
      </w:r>
      <w:r>
        <w:t xml:space="preserve">. Chicago: University of Chicago Press.</w:t>
      </w:r>
      <w:r>
        <w:t xml:space="preserve"> </w:t>
      </w:r>
    </w:p>
    <w:p>
      <w:pPr>
        <w:pStyle w:val="BodyText"/>
      </w:pPr>
      <w:r>
        <w:t xml:space="preserve">Although not exclusively about Kuwait, Hassan Fathy’s work is foundational for any architect working in Kuwait City. His principles of using local materials and passive design are directly applicable to the region. This bibliography includes Fathy to highlight the theoretical underpinnings of sustainable design that many Kuwaiti architects reference. His critique of imported architectural styles resonates strongly with current debates in Kuwait City about preserving cultural identity amidst rapid globalization.</w:t>
      </w:r>
    </w:p>
    <w:p>
      <w:pPr>
        <w:pStyle w:val="BodyText"/>
      </w:pPr>
      <w:r>
        <w:t xml:space="preserve"> </w:t>
      </w:r>
      <w:r>
        <w:t xml:space="preserve">Gharib, K. (2021).</w:t>
      </w:r>
      <w:r>
        <w:t xml:space="preserve"> </w:t>
      </w:r>
      <w:r>
        <w:rPr>
          <w:iCs/>
          <w:i/>
        </w:rPr>
        <w:t xml:space="preserve">The Kuwaiti Skyline: Iconography and Identity</w:t>
      </w:r>
      <w:r>
        <w:t xml:space="preserve">. Architectural Review, 249(1485), 78-85.</w:t>
      </w:r>
      <w:r>
        <w:t xml:space="preserve"> </w:t>
      </w:r>
    </w:p>
    <w:p>
      <w:pPr>
        <w:pStyle w:val="BodyText"/>
      </w:pPr>
      <w:r>
        <w:t xml:space="preserve">This journal article analyzes the visual impact of high-rise architecture in Kuwait City, including landmarks like the Kuwait Towers and the National Assembly building. Gharib discusses how the architect balances the desire for iconic status with functional requirements. The article is particularly useful for understanding the aesthetic trends that dominate the city’s visual identity. It provides a critical assessment of how these structures are perceived by locals and tourists, offering insights into the symbolic power of architecture in a rapidly developing urban center like Kuwait City.</w:t>
      </w:r>
    </w:p>
    <w:p>
      <w:pPr>
        <w:pStyle w:val="BodyText"/>
      </w:pPr>
      <w:r>
        <w:t xml:space="preserve"> </w:t>
      </w:r>
      <w:r>
        <w:t xml:space="preserve">International Council on Monuments and Sites (ICOMOS). (2017).</w:t>
      </w:r>
      <w:r>
        <w:t xml:space="preserve"> </w:t>
      </w:r>
      <w:r>
        <w:rPr>
          <w:iCs/>
          <w:i/>
        </w:rPr>
        <w:t xml:space="preserve">Conservation of Historic Urban Landscapes in Kuwait City</w:t>
      </w:r>
      <w:r>
        <w:t xml:space="preserve">. Paris: ICOMOS.</w:t>
      </w:r>
      <w:r>
        <w:t xml:space="preserve"> </w:t>
      </w:r>
    </w:p>
    <w:p>
      <w:pPr>
        <w:pStyle w:val="BodyText"/>
      </w:pPr>
      <w:r>
        <w:t xml:space="preserve">This report addresses the challenges of preserving historic districts in Kuwait City amidst aggressive development. It outlines guidelines for architects and developers working in sensitive areas such as the Old Souq and the Al-Mubarakiya district. The document emphasizes the importance of maintaining the cultural heritage of Kuwait City while allowing for necessary modernization. It is a vital reference for ensuring that new architectural projects respect the historical narrative of the city, providing a framework for adaptive reuse and conservation.</w:t>
      </w:r>
    </w:p>
    <w:p>
      <w:pPr>
        <w:pStyle w:val="BodyText"/>
      </w:pPr>
      <w:r>
        <w:t xml:space="preserve">© 2023 Annotated Bibliography on Architecture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Kuwait City</dc:title>
  <dc:creator/>
  <dc:language>en</dc:language>
  <cp:keywords/>
  <dcterms:created xsi:type="dcterms:W3CDTF">2026-08-08T13:00:12Z</dcterms:created>
  <dcterms:modified xsi:type="dcterms:W3CDTF">2026-08-08T13:00:12Z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