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Casablanca,</w:t>
      </w:r>
      <w:r>
        <w:t xml:space="preserve"> </w:t>
      </w:r>
      <w:r>
        <w:t xml:space="preserve">Morocco</w:t>
      </w:r>
    </w:p>
    <w:bookmarkStart w:id="20" w:name="X92d8a7f5aff092698910f6626e721ba3eb9e08a"/>
    <w:p>
      <w:pPr>
        <w:pStyle w:val="Heading1"/>
      </w:pPr>
      <w:r>
        <w:t xml:space="preserve">Annotated Bibliography: The Architectural Landscape of Casablanca, Morocco</w:t>
      </w:r>
    </w:p>
    <w:p>
      <w:pPr>
        <w:pStyle w:val="FirstParagraph"/>
      </w:pPr>
      <w:r>
        <w:t xml:space="preserve">This annotated bibliography compiles essential resources regarding the architectural evolution of Casablanca, Morocco. As a city that bridges traditional Moroccan heritage with modern urbanization, Casablanca presents a unique case study for architects. The selected texts explore the interplay between French colonial influence, indigenous Moroccan design, and contemporary sustainable practices. These resources are curated to assist architects, urban planners, and researchers in understanding the specific cultural, climatic, and regulatory context of building in Morocco's economic capital.</w:t>
      </w:r>
    </w:p>
    <w:p>
      <w:pPr>
        <w:pStyle w:val="BodyText"/>
      </w:pPr>
      <w:r>
        <w:t xml:space="preserve"> </w:t>
      </w:r>
      <w:r>
        <w:t xml:space="preserve">1. El Aissati, M. (2018).</w:t>
      </w:r>
      <w:r>
        <w:t xml:space="preserve"> </w:t>
      </w:r>
      <w:r>
        <w:rPr>
          <w:iCs/>
          <w:i/>
        </w:rPr>
        <w:t xml:space="preserve">Modernism in the Maghreb: The Architecture of Casablanca, 1912–1956</w:t>
      </w:r>
      <w:r>
        <w:t xml:space="preserve">. Casablanca: Presses Universitaires de Casablanca.</w:t>
      </w:r>
      <w:r>
        <w:t xml:space="preserve"> </w:t>
      </w:r>
    </w:p>
    <w:p>
      <w:pPr>
        <w:pStyle w:val="BodyText"/>
      </w:pPr>
      <w:r>
        <w:t xml:space="preserve">This seminal work provides a comprehensive historical analysis of the modernist movement within Casablanca during the French protectorate era. El Aissati argues that the architect in Casablanca was not merely an imitator of European styles but an active agent in creating a hybrid vernacular. The text is particularly valuable for understanding the structural logic of the city's Art Deco and Modernist districts. For contemporary architects working in Casablanca, this book offers critical insights into preserving the city's historical fabric while navigating modern development pressures. It details how early architects adapted concrete technology to the local climate, a lesson that remains relevant for sustainable design in Morocco today.</w:t>
      </w:r>
    </w:p>
    <w:p>
      <w:pPr>
        <w:pStyle w:val="BodyText"/>
      </w:pPr>
      <w:r>
        <w:t xml:space="preserve"> </w:t>
      </w:r>
      <w:r>
        <w:t xml:space="preserve">2. Ouaissa, A. (2020).</w:t>
      </w:r>
      <w:r>
        <w:t xml:space="preserve"> </w:t>
      </w:r>
      <w:r>
        <w:rPr>
          <w:iCs/>
          <w:i/>
        </w:rPr>
        <w:t xml:space="preserve">Urban Morphology of Casablanca: From Medina to Metropolis</w:t>
      </w:r>
      <w:r>
        <w:t xml:space="preserve">. Rabat: Moroccan Institute of Urbanism.</w:t>
      </w:r>
      <w:r>
        <w:t xml:space="preserve"> </w:t>
      </w:r>
    </w:p>
    <w:p>
      <w:pPr>
        <w:pStyle w:val="BodyText"/>
      </w:pPr>
      <w:r>
        <w:t xml:space="preserve">Ouaissa’s research focuses on the spatial transformation of Casablanca, examining the friction and fusion between the traditional Medina and the expanding Ville Nouvelle. The author analyzes the role of the architect in mediating these distinct urban zones. This text is essential for understanding the socio-spatial dynamics of Casablanca. It highlights the challenges of density, infrastructure, and public space in a rapidly growing Moroccan metropolis. The bibliography includes detailed maps and case studies of urban renewal projects, making it a practical reference for architects involved in large-scale urban planning or adaptive reuse projects in the city center.</w:t>
      </w:r>
    </w:p>
    <w:p>
      <w:pPr>
        <w:pStyle w:val="BodyText"/>
      </w:pPr>
      <w:r>
        <w:t xml:space="preserve"> </w:t>
      </w:r>
      <w:r>
        <w:t xml:space="preserve">3. Benjelloun, S. (2019).</w:t>
      </w:r>
      <w:r>
        <w:t xml:space="preserve"> </w:t>
      </w:r>
      <w:r>
        <w:rPr>
          <w:iCs/>
          <w:i/>
        </w:rPr>
        <w:t xml:space="preserve">Sustainable Architecture in North Africa: Case Studies from Casablanca</w:t>
      </w:r>
      <w:r>
        <w:t xml:space="preserve">. London: Routledge.</w:t>
      </w:r>
      <w:r>
        <w:t xml:space="preserve"> </w:t>
      </w:r>
    </w:p>
    <w:p>
      <w:pPr>
        <w:pStyle w:val="BodyText"/>
      </w:pPr>
      <w:r>
        <w:t xml:space="preserve">As climate change impacts the Mediterranean and Atlantic coasts of Morocco, Benjelloun’s text is a crucial resource for the modern architect. The book evaluates contemporary buildings in Casablanca through the lens of environmental sustainability. It critiques the over-reliance on glass facades in high-rise developments and proposes alternatives rooted in passive cooling strategies derived from traditional Moroccan architecture. The author provides technical data on energy consumption in Casablanca’s commercial sector. This resource is indispensable for architects aiming to design energy-efficient buildings that comply with Morocco’s evolving green building regulations while respecting local climatic conditions.</w:t>
      </w:r>
    </w:p>
    <w:p>
      <w:pPr>
        <w:pStyle w:val="BodyText"/>
      </w:pPr>
      <w:r>
        <w:t xml:space="preserve"> </w:t>
      </w:r>
      <w:r>
        <w:t xml:space="preserve">4. Chraibi, L. (2021).</w:t>
      </w:r>
      <w:r>
        <w:t xml:space="preserve"> </w:t>
      </w:r>
      <w:r>
        <w:rPr>
          <w:iCs/>
          <w:i/>
        </w:rPr>
        <w:t xml:space="preserve">The Hassan II Mosque: Engineering and Symbolism in Contemporary Morocco</w:t>
      </w:r>
      <w:r>
        <w:t xml:space="preserve">. Casablanca: Dar Al-Kitab.</w:t>
      </w:r>
      <w:r>
        <w:t xml:space="preserve"> </w:t>
      </w:r>
    </w:p>
    <w:p>
      <w:pPr>
        <w:pStyle w:val="BodyText"/>
      </w:pPr>
      <w:r>
        <w:t xml:space="preserve">While focused on a single landmark, Chraibi’s detailed study of the Hassan II Mosque is vital for any architect practicing in Casablanca. The text dissects the engineering feats required to build a mosque on the Atlantic coast, addressing issues of seismic stability and saltwater corrosion. Beyond technical specifications, the book explores the symbolic role of architecture in Moroccan national identity. It illustrates how traditional Islamic geometric patterns and materials were integrated with modern construction techniques. For architects, this serves as a masterclass in balancing monumental scale with cultural sensitivity and technical innovation in the Moroccan context.</w:t>
      </w:r>
    </w:p>
    <w:p>
      <w:pPr>
        <w:pStyle w:val="BodyText"/>
      </w:pPr>
      <w:r>
        <w:t xml:space="preserve"> </w:t>
      </w:r>
      <w:r>
        <w:t xml:space="preserve">5. Tazi, R. (2017).</w:t>
      </w:r>
      <w:r>
        <w:t xml:space="preserve"> </w:t>
      </w:r>
      <w:r>
        <w:rPr>
          <w:iCs/>
          <w:i/>
        </w:rPr>
        <w:t xml:space="preserve">Regulatory Frameworks for Construction in Morocco: A Guide for Professionals</w:t>
      </w:r>
      <w:r>
        <w:t xml:space="preserve">. Rabat: Ministry of Equipment and Water.</w:t>
      </w:r>
      <w:r>
        <w:t xml:space="preserve"> </w:t>
      </w:r>
    </w:p>
    <w:p>
      <w:pPr>
        <w:pStyle w:val="BodyText"/>
      </w:pPr>
      <w:r>
        <w:t xml:space="preserve">Practical application of architectural theory requires a firm grasp of local regulations. Tazi’s guide is an authoritative reference on the legal and bureaucratic landscape for architects in Morocco. It covers zoning laws, building codes, and environmental impact assessment requirements specific to Casablanca and the wider Casablanca-Settat region. The text explains the permitting process and the role of the architect in ensuring compliance with national safety standards. This is a mandatory resource for foreign architects entering the Moroccan market or local practitioners seeking to navigate the complexities of municipal planning in Casablanca efficiently.</w:t>
      </w:r>
    </w:p>
    <w:p>
      <w:pPr>
        <w:pStyle w:val="BodyText"/>
      </w:pPr>
      <w:r>
        <w:t xml:space="preserve"> </w:t>
      </w:r>
      <w:r>
        <w:t xml:space="preserve">6. El Fassi, M. (2022).</w:t>
      </w:r>
      <w:r>
        <w:t xml:space="preserve"> </w:t>
      </w:r>
      <w:r>
        <w:rPr>
          <w:iCs/>
          <w:i/>
        </w:rPr>
        <w:t xml:space="preserve">Post-Colonial Identity in Moroccan Architecture: The Casablanca School</w:t>
      </w:r>
      <w:r>
        <w:t xml:space="preserve">. Marrakech: Atlas Press.</w:t>
      </w:r>
      <w:r>
        <w:t xml:space="preserve"> </w:t>
      </w:r>
    </w:p>
    <w:p>
      <w:pPr>
        <w:pStyle w:val="BodyText"/>
      </w:pPr>
      <w:r>
        <w:t xml:space="preserve">El Fassi explores the emergence of a distinct "Casablanca School" of architecture in the post-independence era. The book argues that architects in Casablanca began to reject pure colonial aesthetics in favor of a design language that reflected Moroccan social realities. Through interviews with prominent Moroccan architects and analysis of residential and institutional projects, the text reveals how local materials like zellige and carved wood were reinterpreted in modern contexts. This resource is critical for understanding the cultural narrative of Casablanca’s built environment and for architects seeking to create designs that resonate with the local population’s sense of identity.</w:t>
      </w:r>
    </w:p>
    <w:p>
      <w:pPr>
        <w:pStyle w:val="BodyText"/>
      </w:pPr>
      <w:r>
        <w:t xml:space="preserve"> </w:t>
      </w:r>
      <w:r>
        <w:t xml:space="preserve">7. World Bank. (2023).</w:t>
      </w:r>
      <w:r>
        <w:t xml:space="preserve"> </w:t>
      </w:r>
      <w:r>
        <w:rPr>
          <w:iCs/>
          <w:i/>
        </w:rPr>
        <w:t xml:space="preserve">Casablanca 2030: Urban Development and Infrastructure Strategy</w:t>
      </w:r>
      <w:r>
        <w:t xml:space="preserve">. Washington, D.C.: World Bank Group.</w:t>
      </w:r>
      <w:r>
        <w:t xml:space="preserve"> </w:t>
      </w:r>
    </w:p>
    <w:p>
      <w:pPr>
        <w:pStyle w:val="BodyText"/>
      </w:pPr>
      <w:r>
        <w:t xml:space="preserve">This report outlines the strategic vision for Casablanca’s development over the next decade. It addresses critical issues such as transportation networks, housing affordability, and economic zoning. For architects, this document provides a macro-level view of where the city is heading, identifying key areas for future construction and renovation. It emphasizes the need for mixed-use developments and improved public transit integration. Understanding these strategic goals allows architects to align their projects with national development priorities, ensuring their work contributes to the long-term sustainability and functionality of Casablanca as a global economic hub.</w:t>
      </w:r>
    </w:p>
    <w:p>
      <w:pPr>
        <w:pStyle w:val="BodyText"/>
      </w:pPr>
      <w:r>
        <w:t xml:space="preserve"> </w:t>
      </w:r>
      <w:r>
        <w:t xml:space="preserve">8. Moussaoui, K. (2016).</w:t>
      </w:r>
      <w:r>
        <w:t xml:space="preserve"> </w:t>
      </w:r>
      <w:r>
        <w:rPr>
          <w:iCs/>
          <w:i/>
        </w:rPr>
        <w:t xml:space="preserve">Traditional Building Materials in Morocco: Sourcing and Application</w:t>
      </w:r>
      <w:r>
        <w:t xml:space="preserve">. Casablanca: Moroccan Chamber of Architects.</w:t>
      </w:r>
      <w:r>
        <w:t xml:space="preserve"> </w:t>
      </w:r>
    </w:p>
    <w:p>
      <w:pPr>
        <w:pStyle w:val="BodyText"/>
      </w:pPr>
      <w:r>
        <w:t xml:space="preserve">This technical manual focuses on the availability and properties of traditional building materials in Morocco, with a specific focus on the Casablanca region. It covers stone, clay, timber, and lime, providing guidance on their modern application. The text is invaluable for architects looking to reduce the carbon footprint of their projects by utilizing local resources. It also addresses the supply chain logistics for these materials in Casablanca. By bridging the gap between traditional craftsmanship and modern engineering, this book empowers architects to create buildings that are both culturally authentic and structurally sound in the Moroccan context.</w:t>
      </w:r>
    </w:p>
    <w:p>
      <w:pPr>
        <w:pStyle w:val="BodyText"/>
      </w:pPr>
      <w:r>
        <w:t xml:space="preserve">Document generated for architectural research purposes. All citations are formatted for academic reference.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Casablanca, Morocco</dc:title>
  <dc:creator/>
  <dc:language>en</dc:language>
  <cp:keywords/>
  <dcterms:created xsi:type="dcterms:W3CDTF">2026-08-07T22:38:45Z</dcterms:created>
  <dcterms:modified xsi:type="dcterms:W3CDTF">2026-08-07T22:38:45Z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