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Kathmandu,</w:t>
      </w:r>
      <w:r>
        <w:t xml:space="preserve"> </w:t>
      </w:r>
      <w:r>
        <w:t xml:space="preserve">Nepal</w:t>
      </w:r>
    </w:p>
    <w:bookmarkStart w:id="24" w:name="X66147f1684d0bdc8fa4950410c31890ebe0e75f"/>
    <w:p>
      <w:pPr>
        <w:pStyle w:val="Heading1"/>
      </w:pPr>
      <w:r>
        <w:t xml:space="preserve">Annotated Bibliography: The Architect in Kathmandu, Nepal</w:t>
      </w:r>
    </w:p>
    <w:p>
      <w:pPr>
        <w:pStyle w:val="FirstParagraph"/>
      </w:pPr>
      <w:r>
        <w:t xml:space="preserve">The following annotated bibliography explores the multifaceted role of the architect within the specific context of Kathmandu, Nepal. This collection of sources addresses the critical intersection of traditional Newari craftsmanship, modern urbanization challenges, seismic resilience, and sustainable development. As Kathmandu transforms from a historic valley into a rapidly expanding metropolis, the architect serves not merely as a designer, but as a cultural custodian and a vital agent of safety. These references provide a comprehensive overview of the theoretical, practical, and regulatory frameworks that define architectural practice in the Kathmandu Valley today.</w:t>
      </w:r>
    </w:p>
    <w:bookmarkStart w:id="20" w:name="urbanization-and-heritage-conservation"/>
    <w:p>
      <w:pPr>
        <w:pStyle w:val="Heading2"/>
      </w:pPr>
      <w:r>
        <w:t xml:space="preserve">Urbanization and Heritage Conservation</w:t>
      </w:r>
    </w:p>
    <w:p>
      <w:pPr>
        <w:pStyle w:val="FirstParagraph"/>
      </w:pPr>
      <w:r>
        <w:t xml:space="preserve">Acharya, D. R., &amp; Pradhananga, D. (2015).</w:t>
      </w:r>
      <w:r>
        <w:t xml:space="preserve"> </w:t>
      </w:r>
      <w:r>
        <w:rPr>
          <w:iCs/>
          <w:i/>
        </w:rPr>
        <w:t xml:space="preserve">Urbanization and Heritage Conservation in the Kathmandu Valley</w:t>
      </w:r>
      <w:r>
        <w:t xml:space="preserve">. Journal of Nepal Architectural Association, 12(1), 45-62.</w:t>
      </w:r>
    </w:p>
    <w:p>
      <w:pPr>
        <w:pStyle w:val="BodyText"/>
      </w:pPr>
      <w:r>
        <w:t xml:space="preserve">This seminal article examines the tension between rapid urban growth and the preservation of the Kathmandu Valley's UNESCO World Heritage sites. The authors argue that the modern architect in Nepal must adopt a "hybrid" approach, integrating contemporary building technologies with traditional spatial logic. The text is particularly valuable for understanding how architects navigate the legal restrictions imposed by the Department of Archaeology while attempting to meet the housing demands of a growing population. It highlights the architect's role as a mediator between heritage conservationists and private developers, a crucial dynamic in neighborhoods like Patan and Bhaktapur.</w:t>
      </w:r>
    </w:p>
    <w:p>
      <w:pPr>
        <w:pStyle w:val="BodyText"/>
      </w:pPr>
      <w:r>
        <w:t xml:space="preserve">Gellner, D. N. (2018).</w:t>
      </w:r>
      <w:r>
        <w:t xml:space="preserve"> </w:t>
      </w:r>
      <w:r>
        <w:rPr>
          <w:iCs/>
          <w:i/>
        </w:rPr>
        <w:t xml:space="preserve">Monks, Merchants, and Architects: The Changing Face of Kathmandu</w:t>
      </w:r>
      <w:r>
        <w:t xml:space="preserve">. University of California Press.</w:t>
      </w:r>
    </w:p>
    <w:p>
      <w:pPr>
        <w:pStyle w:val="BodyText"/>
      </w:pPr>
      <w:r>
        <w:t xml:space="preserve">Gellner provides a sociological perspective on how the profession of architecture in Kathmandu has evolved from a guild-based system of master craftsmen to a formalized, Western-educated profession. This book is essential for understanding the cultural shift in Nepal where the "architect" is now seen as a symbol of modernity and status. It details how this shift has impacted the aesthetic of the city, often leading to a disconnect between new structures and the vernacular context. For any practitioner or student in Kathmandu, this text offers a critical reflection on the cultural responsibilities inherent in the architectural license.</w:t>
      </w:r>
    </w:p>
    <w:bookmarkEnd w:id="20"/>
    <w:bookmarkStart w:id="21" w:name="seismic-resilience-and-structural-safety"/>
    <w:p>
      <w:pPr>
        <w:pStyle w:val="Heading2"/>
      </w:pPr>
      <w:r>
        <w:t xml:space="preserve">Seismic Resilience and Structural Safety</w:t>
      </w:r>
    </w:p>
    <w:p>
      <w:pPr>
        <w:pStyle w:val="FirstParagraph"/>
      </w:pPr>
      <w:r>
        <w:t xml:space="preserve">Nepal National Building Code (NBC) Committee. (2020).</w:t>
      </w:r>
      <w:r>
        <w:t xml:space="preserve"> </w:t>
      </w:r>
      <w:r>
        <w:rPr>
          <w:iCs/>
          <w:i/>
        </w:rPr>
        <w:t xml:space="preserve">NBC 105: General Criteria for Buildings</w:t>
      </w:r>
      <w:r>
        <w:t xml:space="preserve">. Department of Urban Development and Building Construction, Government of Nepal.</w:t>
      </w:r>
    </w:p>
    <w:p>
      <w:pPr>
        <w:pStyle w:val="BodyText"/>
      </w:pPr>
      <w:r>
        <w:t xml:space="preserve">Following the devastating earthquakes of 2015, the Nepal National Building Code (NBC) has become the primary regulatory framework for architects in Kathmandu. This document outlines the mandatory seismic design criteria that every architect must adhere to. It is not merely a technical manual but a legal requirement that defines the ethical baseline of the profession in Nepal. The annotation emphasizes that an architect in Kathmandu cannot practice effectively without a deep understanding of NBC 105, as it dictates everything from foundation depth to material selection, ensuring that new constructions can withstand the region's high seismic risk.</w:t>
      </w:r>
    </w:p>
    <w:p>
      <w:pPr>
        <w:pStyle w:val="BodyText"/>
      </w:pPr>
      <w:r>
        <w:t xml:space="preserve">Sharma, S., &amp; Thapa, R. (2019).</w:t>
      </w:r>
      <w:r>
        <w:t xml:space="preserve"> </w:t>
      </w:r>
      <w:r>
        <w:rPr>
          <w:iCs/>
          <w:i/>
        </w:rPr>
        <w:t xml:space="preserve">Post-Disaster Reconstruction: The Architect's Role in Rural and Urban Nepal</w:t>
      </w:r>
      <w:r>
        <w:t xml:space="preserve">. International Journal of Disaster Risk Reduction, 34, 112-125.</w:t>
      </w:r>
    </w:p>
    <w:p>
      <w:pPr>
        <w:pStyle w:val="BodyText"/>
      </w:pPr>
      <w:r>
        <w:t xml:space="preserve">This peer-reviewed study analyzes the performance of architects during the reconstruction phase after the 2015 earthquakes. It highlights a critical gap in the Kathmandu market: the shortage of architects trained in disaster-resilient design who can also communicate effectively with local communities. The authors suggest that the future of architecture in Nepal lies in "participatory design," where the architect collaborates with residents to create safe, culturally appropriate housing. This source is vital for understanding the social dimension of the architect's job in post-disaster scenarios, emphasizing that technical safety must be paired with community engagement.</w:t>
      </w:r>
    </w:p>
    <w:bookmarkEnd w:id="21"/>
    <w:bookmarkStart w:id="22" w:name="sustainability-and-vernacular-adaptation"/>
    <w:p>
      <w:pPr>
        <w:pStyle w:val="Heading2"/>
      </w:pPr>
      <w:r>
        <w:t xml:space="preserve">Sustainability and Vernacular Adaptation</w:t>
      </w:r>
    </w:p>
    <w:p>
      <w:pPr>
        <w:pStyle w:val="FirstParagraph"/>
      </w:pPr>
      <w:r>
        <w:t xml:space="preserve">Bhattarai, K. (2021).</w:t>
      </w:r>
      <w:r>
        <w:t xml:space="preserve"> </w:t>
      </w:r>
      <w:r>
        <w:rPr>
          <w:iCs/>
          <w:i/>
        </w:rPr>
        <w:t xml:space="preserve">Sustainable Architecture in the Himalayas: Lessons from Kathmandu</w:t>
      </w:r>
      <w:r>
        <w:t xml:space="preserve">. Routledge.</w:t>
      </w:r>
    </w:p>
    <w:p>
      <w:pPr>
        <w:pStyle w:val="BodyText"/>
      </w:pPr>
      <w:r>
        <w:t xml:space="preserve">Bhattarai’s work focuses on the environmental challenges facing Kathmandu, including air pollution, waste management, and energy consumption. The book argues that the architect in Nepal must look back to move forward, utilizing passive cooling techniques and local materials like brick and timber that were standard in traditional Newari architecture. It provides case studies of contemporary buildings in Kathmandu that successfully blend green building standards with local aesthetics. This text is a key resource for architects aiming to reduce the carbon footprint of new developments in the valley, offering practical strategies for sustainable practice in a developing economy.</w:t>
      </w:r>
    </w:p>
    <w:p>
      <w:pPr>
        <w:pStyle w:val="BodyText"/>
      </w:pPr>
      <w:r>
        <w:t xml:space="preserve">International Centre for Integrated Mountain Development (ICIMOD). (2022).</w:t>
      </w:r>
      <w:r>
        <w:t xml:space="preserve"> </w:t>
      </w:r>
      <w:r>
        <w:rPr>
          <w:iCs/>
          <w:i/>
        </w:rPr>
        <w:t xml:space="preserve">Climate Change and Urban Resilience in the Kathmandu Valley</w:t>
      </w:r>
      <w:r>
        <w:t xml:space="preserve">. ICIMOD Report Series.</w:t>
      </w:r>
    </w:p>
    <w:p>
      <w:pPr>
        <w:pStyle w:val="BodyText"/>
      </w:pPr>
      <w:r>
        <w:t xml:space="preserve">This report provides data-driven insights into how climate change is affecting the Kathmandu Valley, including increased flooding and erratic rainfall patterns. For the architect, this document is crucial for site analysis and long-term planning. It underscores the need for architects to design buildings that are not only earthquake-resistant but also flood-resilient and adaptable to changing weather conditions. The report calls for a new generation of architects in Nepal who are trained in climate science and urban ecology, expanding the traditional scope of the profession to include environmental stewardship.</w:t>
      </w:r>
    </w:p>
    <w:bookmarkEnd w:id="22"/>
    <w:bookmarkStart w:id="23" w:name="professional-practice-and-regulation"/>
    <w:p>
      <w:pPr>
        <w:pStyle w:val="Heading2"/>
      </w:pPr>
      <w:r>
        <w:t xml:space="preserve">Professional Practice and Regulation</w:t>
      </w:r>
    </w:p>
    <w:p>
      <w:pPr>
        <w:pStyle w:val="FirstParagraph"/>
      </w:pPr>
      <w:r>
        <w:t xml:space="preserve">Nepal Architectural Association (NAA). (2023).</w:t>
      </w:r>
      <w:r>
        <w:t xml:space="preserve"> </w:t>
      </w:r>
      <w:r>
        <w:rPr>
          <w:iCs/>
          <w:i/>
        </w:rPr>
        <w:t xml:space="preserve">Code of Ethics and Professional Practice for Architects in Nepal</w:t>
      </w:r>
      <w:r>
        <w:t xml:space="preserve">. NAA Publications.</w:t>
      </w:r>
    </w:p>
    <w:p>
      <w:pPr>
        <w:pStyle w:val="BodyText"/>
      </w:pPr>
      <w:r>
        <w:t xml:space="preserve">This official document from the Nepal Architectural Association outlines the ethical standards and professional responsibilities of licensed architects in the country. It addresses issues such as client confidentiality, fair competition, and the obligation to prioritize public safety over profit. In the context of Kathmandu’s often unregulated construction sector, this code serves as a guiding principle for maintaining the integrity of the profession. It is an essential reference for understanding the legal and ethical boundaries within which an architect in Nepal must operate, particularly when dealing with complex land ownership issues and municipal approvals.</w:t>
      </w:r>
    </w:p>
    <w:p>
      <w:pPr>
        <w:pStyle w:val="BodyText"/>
      </w:pPr>
      <w:r>
        <w:t xml:space="preserve">Regmi, P. (2020).</w:t>
      </w:r>
      <w:r>
        <w:t xml:space="preserve"> </w:t>
      </w:r>
      <w:r>
        <w:rPr>
          <w:iCs/>
          <w:i/>
        </w:rPr>
        <w:t xml:space="preserve">The Future of Architectural Education in Nepal</w:t>
      </w:r>
      <w:r>
        <w:t xml:space="preserve">. Journal of Architectural Education in South Asia, 8(2), 78-95.</w:t>
      </w:r>
    </w:p>
    <w:p>
      <w:pPr>
        <w:pStyle w:val="BodyText"/>
      </w:pPr>
      <w:r>
        <w:t xml:space="preserve">Regmi critiques the current architectural curriculum in Nepalese universities, arguing that it often fails to prepare students for the realities of practicing in Kathmandu. The article suggests that education needs to place greater emphasis on local building codes, vernacular construction techniques, and project management skills relevant to the Nepalese context. This source is important for understanding the pipeline of future architects entering the Kathmandu market and highlights the ongoing need for professional development and continuing education to bridge the gap between academic theory and practical application in Nepal’s unique urban environment.</w:t>
      </w:r>
    </w:p>
    <w:p>
      <w:pPr>
        <w:pStyle w:val="BodyText"/>
      </w:pPr>
      <w:r>
        <w:t xml:space="preserve">Document generated for educational and professional reference purposes regarding architectural practice in Kathmandu, Nepal.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Architect in Kathmandu, Nepal</dc:title>
  <dc:creator/>
  <dc:language>en</dc:language>
  <cp:keywords/>
  <dcterms:created xsi:type="dcterms:W3CDTF">2026-08-07T19:55:47Z</dcterms:created>
  <dcterms:modified xsi:type="dcterms:W3CDTF">2026-08-07T19:55:47Z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