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Architectural</w:t>
      </w:r>
      <w:r>
        <w:t xml:space="preserve"> </w:t>
      </w:r>
      <w:r>
        <w:t xml:space="preserve">Practice</w:t>
      </w:r>
      <w:r>
        <w:t xml:space="preserve"> </w:t>
      </w:r>
      <w:r>
        <w:t xml:space="preserve">in</w:t>
      </w:r>
      <w:r>
        <w:t xml:space="preserve"> </w:t>
      </w:r>
      <w:r>
        <w:t xml:space="preserve">Abuja,</w:t>
      </w:r>
      <w:r>
        <w:t xml:space="preserve"> </w:t>
      </w:r>
      <w:r>
        <w:t xml:space="preserve">Nigeria</w:t>
      </w:r>
    </w:p>
    <w:bookmarkStart w:id="20" w:name="X2736cae2a278c6743d751cfe7bb45d7dca7dbc0"/>
    <w:p>
      <w:pPr>
        <w:pStyle w:val="Heading1"/>
      </w:pPr>
      <w:r>
        <w:t xml:space="preserve">Annotated Bibliography: The Role of the Architect in Abuja, Nigeria</w:t>
      </w:r>
    </w:p>
    <w:p>
      <w:pPr>
        <w:pStyle w:val="FirstParagraph"/>
      </w:pPr>
      <w:r>
        <w:rPr>
          <w:bCs/>
          <w:b/>
        </w:rPr>
        <w:t xml:space="preserve">Subject:</w:t>
      </w:r>
      <w:r>
        <w:t xml:space="preserve"> </w:t>
      </w:r>
      <w:r>
        <w:t xml:space="preserve">Architectural Practice, Urban Planning, and Regulatory Frameworks in the Federal Capital Territory.</w:t>
      </w:r>
    </w:p>
    <w:p>
      <w:pPr>
        <w:pStyle w:val="BodyText"/>
      </w:pPr>
      <w:r>
        <w:rPr>
          <w:bCs/>
          <w:b/>
        </w:rPr>
        <w:t xml:space="preserve">Date:</w:t>
      </w:r>
      <w:r>
        <w:t xml:space="preserve"> </w:t>
      </w:r>
      <w:r>
        <w:t xml:space="preserve">October 2023</w:t>
      </w:r>
    </w:p>
    <w:bookmarkEnd w:id="20"/>
    <w:bookmarkStart w:id="21" w:name="introduction"/>
    <w:p>
      <w:pPr>
        <w:pStyle w:val="Heading2"/>
      </w:pPr>
      <w:r>
        <w:t xml:space="preserve">Introduction</w:t>
      </w:r>
    </w:p>
    <w:p>
      <w:pPr>
        <w:pStyle w:val="FirstParagraph"/>
      </w:pPr>
      <w:r>
        <w:t xml:space="preserve">The Federal Capital Territory (FCT) of Abuja represents a unique case study in modern African urbanism. Established in the late 20th century as a planned city, Abuja has evolved from a master-planned administrative center into a sprawling metropolis. For the</w:t>
      </w:r>
      <w:r>
        <w:t xml:space="preserve"> </w:t>
      </w:r>
      <w:r>
        <w:rPr>
          <w:bCs/>
          <w:b/>
        </w:rPr>
        <w:t xml:space="preserve">architect</w:t>
      </w:r>
      <w:r>
        <w:t xml:space="preserve"> </w:t>
      </w:r>
      <w:r>
        <w:t xml:space="preserve">practicing in this region, the professional landscape is defined by a complex interplay of strict regulatory frameworks, rapid urbanization, and the need for climatic responsiveness. This</w:t>
      </w:r>
      <w:r>
        <w:t xml:space="preserve"> </w:t>
      </w:r>
      <w:r>
        <w:rPr>
          <w:bCs/>
          <w:b/>
        </w:rPr>
        <w:t xml:space="preserve">annotated bibliography</w:t>
      </w:r>
      <w:r>
        <w:t xml:space="preserve"> </w:t>
      </w:r>
      <w:r>
        <w:t xml:space="preserve">compiles essential resources regarding the architectural profession in</w:t>
      </w:r>
      <w:r>
        <w:t xml:space="preserve"> </w:t>
      </w:r>
      <w:r>
        <w:rPr>
          <w:bCs/>
          <w:b/>
        </w:rPr>
        <w:t xml:space="preserve">Nigeria Abuja</w:t>
      </w:r>
      <w:r>
        <w:t xml:space="preserve">. It covers the legal obligations of the architect, the influence of the Abuja Master Plan, sustainable design strategies for the Sahelian climate, and the socio-economic impact of architectural development in the capital. These sources are critical for understanding how an architect navigates the specific challenges and opportunities presented by the Nigerian capital.</w:t>
      </w:r>
    </w:p>
    <w:bookmarkEnd w:id="21"/>
    <w:bookmarkStart w:id="24" w:name="X2e092333f7a219ec338ad89104bd5af9468f84d"/>
    <w:p>
      <w:pPr>
        <w:pStyle w:val="Heading2"/>
      </w:pPr>
      <w:r>
        <w:t xml:space="preserve">Regulatory Frameworks and Professional Practice</w:t>
      </w:r>
    </w:p>
    <w:bookmarkStart w:id="22" w:name="X17eff8ae004c43e652ae3261b71990be62c0cc5"/>
    <w:p>
      <w:pPr>
        <w:pStyle w:val="Heading3"/>
      </w:pPr>
      <w:r>
        <w:t xml:space="preserve">1. The Architects Registration Council of Nigeria (ARCON) Act</w:t>
      </w:r>
    </w:p>
    <w:p>
      <w:pPr>
        <w:pStyle w:val="FirstParagraph"/>
      </w:pPr>
      <w:r>
        <w:t xml:space="preserve">Federal Republic of Nigeria. (2004).</w:t>
      </w:r>
      <w:r>
        <w:t xml:space="preserve"> </w:t>
      </w:r>
      <w:r>
        <w:rPr>
          <w:iCs/>
          <w:i/>
        </w:rPr>
        <w:t xml:space="preserve">Architects Registration Council of Nigeria Act (Cap A18, Laws of the Federation of Nigeria 2004)</w:t>
      </w:r>
      <w:r>
        <w:t xml:space="preserve">. Abuja: Federal Government Press.</w:t>
      </w:r>
    </w:p>
    <w:p>
      <w:pPr>
        <w:pStyle w:val="BodyText"/>
      </w:pPr>
      <w:r>
        <w:t xml:space="preserve">This legislative document is the foundational text for any</w:t>
      </w:r>
      <w:r>
        <w:t xml:space="preserve"> </w:t>
      </w:r>
      <w:r>
        <w:rPr>
          <w:bCs/>
          <w:b/>
        </w:rPr>
        <w:t xml:space="preserve">architect</w:t>
      </w:r>
      <w:r>
        <w:t xml:space="preserve"> </w:t>
      </w:r>
      <w:r>
        <w:t xml:space="preserve">operating within</w:t>
      </w:r>
      <w:r>
        <w:t xml:space="preserve"> </w:t>
      </w:r>
      <w:r>
        <w:rPr>
          <w:bCs/>
          <w:b/>
        </w:rPr>
        <w:t xml:space="preserve">Nigeria Abuja</w:t>
      </w:r>
      <w:r>
        <w:t xml:space="preserve">. It establishes the legal requirements for registration, practice, and professional conduct. For an architect in Abuja, compliance with ARCON is not optional; it is a prerequisite for obtaining building permits from the FCT Ministry of Physical Planning and Urban Development. This source details the ethical standards required when dealing with government contracts, which are prevalent in the capital. It is essential reading for understanding the liability and scope of practice for architects in the Nigerian context, ensuring that professional services meet national safety and quality standards.</w:t>
      </w:r>
    </w:p>
    <w:bookmarkEnd w:id="22"/>
    <w:bookmarkStart w:id="23" w:name="X8b67c6b4b9694a2841b4d1d98eaed500b5e4122"/>
    <w:p>
      <w:pPr>
        <w:pStyle w:val="Heading3"/>
      </w:pPr>
      <w:r>
        <w:t xml:space="preserve">2. The Abuja Master Plan and FCT Development Authority</w:t>
      </w:r>
    </w:p>
    <w:p>
      <w:pPr>
        <w:pStyle w:val="FirstParagraph"/>
      </w:pPr>
      <w:r>
        <w:t xml:space="preserve">Federal Capital Development Authority (FCDA). (1978, revised 2010).</w:t>
      </w:r>
      <w:r>
        <w:t xml:space="preserve"> </w:t>
      </w:r>
      <w:r>
        <w:rPr>
          <w:iCs/>
          <w:i/>
        </w:rPr>
        <w:t xml:space="preserve">The Abuja Master Plan: Guidelines for Development and Control</w:t>
      </w:r>
      <w:r>
        <w:t xml:space="preserve">. Abuja: FCDA Publications.</w:t>
      </w:r>
    </w:p>
    <w:p>
      <w:pPr>
        <w:pStyle w:val="BodyText"/>
      </w:pPr>
      <w:r>
        <w:t xml:space="preserve">The Abuja Master Plan is the blueprint that dictates the spatial organization of the city. For an</w:t>
      </w:r>
      <w:r>
        <w:t xml:space="preserve"> </w:t>
      </w:r>
      <w:r>
        <w:rPr>
          <w:bCs/>
          <w:b/>
        </w:rPr>
        <w:t xml:space="preserve">architect</w:t>
      </w:r>
      <w:r>
        <w:t xml:space="preserve"> </w:t>
      </w:r>
      <w:r>
        <w:t xml:space="preserve">in</w:t>
      </w:r>
      <w:r>
        <w:t xml:space="preserve"> </w:t>
      </w:r>
      <w:r>
        <w:rPr>
          <w:bCs/>
          <w:b/>
        </w:rPr>
        <w:t xml:space="preserve">Nigeria Abuja</w:t>
      </w:r>
      <w:r>
        <w:t xml:space="preserve">, this document is critical for understanding zoning laws, building heights, setbacks, and land use restrictions. The plan distinguishes between the Central Business District (CBD), residential areas, and diplomatic zones. This source provides the technical parameters that architects must adhere to when designing structures in the capital. It highlights the tension between the original planned vision and the organic growth of the city, offering insights into how architects must adapt their designs to fit within a rigid regulatory grid while addressing contemporary urban needs.</w:t>
      </w:r>
    </w:p>
    <w:bookmarkEnd w:id="23"/>
    <w:bookmarkEnd w:id="24"/>
    <w:bookmarkStart w:id="27" w:name="X4cc720fd90b97b931ab4b43d340e10b70090fc6"/>
    <w:p>
      <w:pPr>
        <w:pStyle w:val="Heading2"/>
      </w:pPr>
      <w:r>
        <w:t xml:space="preserve">Sustainable Design and Climate Responsiveness</w:t>
      </w:r>
    </w:p>
    <w:bookmarkStart w:id="25" w:name="Xce48ff5c6247408c590d0095d7744552d02f5ef"/>
    <w:p>
      <w:pPr>
        <w:pStyle w:val="Heading3"/>
      </w:pPr>
      <w:r>
        <w:t xml:space="preserve">3. Passive Cooling Strategies in the Sahelian Climate</w:t>
      </w:r>
    </w:p>
    <w:p>
      <w:pPr>
        <w:pStyle w:val="FirstParagraph"/>
      </w:pPr>
      <w:r>
        <w:t xml:space="preserve">Oluwoye, J. O., &amp; Ogunyemi, B. O. (2019).</w:t>
      </w:r>
      <w:r>
        <w:t xml:space="preserve"> </w:t>
      </w:r>
      <w:r>
        <w:rPr>
          <w:iCs/>
          <w:i/>
        </w:rPr>
        <w:t xml:space="preserve">Thermal Comfort and Architectural Design in Abuja: A Study of Passive Cooling Techniques</w:t>
      </w:r>
      <w:r>
        <w:t xml:space="preserve">. Journal of Sustainable Architecture in Africa, 12(3), 45-62.</w:t>
      </w:r>
    </w:p>
    <w:p>
      <w:pPr>
        <w:pStyle w:val="BodyText"/>
      </w:pPr>
      <w:r>
        <w:t xml:space="preserve">Abuja experiences a harsh tropical savanna climate with high temperatures and distinct wet and dry seasons. This article is vital for the</w:t>
      </w:r>
      <w:r>
        <w:t xml:space="preserve"> </w:t>
      </w:r>
      <w:r>
        <w:rPr>
          <w:bCs/>
          <w:b/>
        </w:rPr>
        <w:t xml:space="preserve">architect</w:t>
      </w:r>
      <w:r>
        <w:t xml:space="preserve"> </w:t>
      </w:r>
      <w:r>
        <w:t xml:space="preserve">seeking to design energy-efficient buildings in</w:t>
      </w:r>
      <w:r>
        <w:t xml:space="preserve"> </w:t>
      </w:r>
      <w:r>
        <w:rPr>
          <w:bCs/>
          <w:b/>
        </w:rPr>
        <w:t xml:space="preserve">Nigeria Abuja</w:t>
      </w:r>
      <w:r>
        <w:t xml:space="preserve">. It analyzes various passive cooling strategies, such as cross-ventilation, shading devices, and thermal mass, which are crucial for reducing reliance on mechanical air conditioning. The study provides empirical data on how specific architectural forms perform in the Abuja climate. For an architect, this source offers practical design guidelines to create comfortable indoor environments while minimizing the carbon footprint of buildings, aligning with global sustainability goals and local energy constraints.</w:t>
      </w:r>
    </w:p>
    <w:bookmarkEnd w:id="25"/>
    <w:bookmarkStart w:id="26" w:name="green-building-standards-in-nigeria"/>
    <w:p>
      <w:pPr>
        <w:pStyle w:val="Heading3"/>
      </w:pPr>
      <w:r>
        <w:t xml:space="preserve">4. Green Building Standards in Nigeria</w:t>
      </w:r>
    </w:p>
    <w:p>
      <w:pPr>
        <w:pStyle w:val="FirstParagraph"/>
      </w:pPr>
      <w:r>
        <w:t xml:space="preserve">Green Building Council of Nigeria (GBCN). (2021).</w:t>
      </w:r>
      <w:r>
        <w:t xml:space="preserve"> </w:t>
      </w:r>
      <w:r>
        <w:rPr>
          <w:iCs/>
          <w:i/>
        </w:rPr>
        <w:t xml:space="preserve">Nigeria Green Building Rating System (NGBRS): Technical Manual</w:t>
      </w:r>
      <w:r>
        <w:t xml:space="preserve">. Lagos: GBCN.</w:t>
      </w:r>
    </w:p>
    <w:p>
      <w:pPr>
        <w:pStyle w:val="BodyText"/>
      </w:pPr>
      <w:r>
        <w:t xml:space="preserve">As environmental awareness grows in</w:t>
      </w:r>
      <w:r>
        <w:t xml:space="preserve"> </w:t>
      </w:r>
      <w:r>
        <w:rPr>
          <w:bCs/>
          <w:b/>
        </w:rPr>
        <w:t xml:space="preserve">Nigeria Abuja</w:t>
      </w:r>
      <w:r>
        <w:t xml:space="preserve">, the demand for green buildings is increasing. This manual outlines the criteria for achieving green building certification in Nigeria. For an</w:t>
      </w:r>
      <w:r>
        <w:t xml:space="preserve"> </w:t>
      </w:r>
      <w:r>
        <w:rPr>
          <w:bCs/>
          <w:b/>
        </w:rPr>
        <w:t xml:space="preserve">architect</w:t>
      </w:r>
      <w:r>
        <w:t xml:space="preserve">, this document serves as a comprehensive guide to integrating sustainable materials, water conservation systems, and renewable energy sources into projects in the capital. It is particularly relevant for commercial and institutional projects in Abuja where clients are increasingly prioritizing environmental performance. The manual bridges the gap between international green building standards and local Nigerian conditions, providing a roadmap for architects to innovate responsibly.</w:t>
      </w:r>
    </w:p>
    <w:bookmarkEnd w:id="26"/>
    <w:bookmarkEnd w:id="27"/>
    <w:bookmarkStart w:id="32" w:name="urbanization-and-socio-economic-impact"/>
    <w:p>
      <w:pPr>
        <w:pStyle w:val="Heading2"/>
      </w:pPr>
      <w:r>
        <w:t xml:space="preserve">Urbanization and Socio-Economic Impact</w:t>
      </w:r>
    </w:p>
    <w:bookmarkStart w:id="28" w:name="informal-settlements-and-urban-growth"/>
    <w:p>
      <w:pPr>
        <w:pStyle w:val="Heading3"/>
      </w:pPr>
      <w:r>
        <w:t xml:space="preserve">5. Informal Settlements and Urban Growth</w:t>
      </w:r>
    </w:p>
    <w:p>
      <w:pPr>
        <w:pStyle w:val="FirstParagraph"/>
      </w:pPr>
      <w:r>
        <w:t xml:space="preserve">Adeyemi, S. A. (2017).</w:t>
      </w:r>
      <w:r>
        <w:t xml:space="preserve"> </w:t>
      </w:r>
      <w:r>
        <w:rPr>
          <w:iCs/>
          <w:i/>
        </w:rPr>
        <w:t xml:space="preserve">Urban Sprawl and Informal Settlements in Abuja: Challenges for the Architect and Planner</w:t>
      </w:r>
      <w:r>
        <w:t xml:space="preserve">. Nigerian Journal of Urban and Regional Planning, 8(2), 112-125.</w:t>
      </w:r>
    </w:p>
    <w:p>
      <w:pPr>
        <w:pStyle w:val="BodyText"/>
      </w:pPr>
      <w:r>
        <w:t xml:space="preserve">Despite its planned origins, Abuja faces significant challenges related to informal settlements and unplanned urban sprawl. This article examines the socio-economic factors driving this growth and the implications for the</w:t>
      </w:r>
      <w:r>
        <w:t xml:space="preserve"> </w:t>
      </w:r>
      <w:r>
        <w:rPr>
          <w:bCs/>
          <w:b/>
        </w:rPr>
        <w:t xml:space="preserve">architect</w:t>
      </w:r>
      <w:r>
        <w:t xml:space="preserve"> </w:t>
      </w:r>
      <w:r>
        <w:t xml:space="preserve">in</w:t>
      </w:r>
      <w:r>
        <w:t xml:space="preserve"> </w:t>
      </w:r>
      <w:r>
        <w:rPr>
          <w:bCs/>
          <w:b/>
        </w:rPr>
        <w:t xml:space="preserve">Nigeria Abuja</w:t>
      </w:r>
      <w:r>
        <w:t xml:space="preserve">. It argues that architects must engage with the reality of informal housing, designing affordable and scalable solutions that can improve living conditions without displacing communities. This source is crucial for understanding the social responsibility of the architect in Abuja, moving beyond elite government projects to address the housing needs of the broader population. It highlights the need for inclusive design practices that respond to the dynamic nature of the city.</w:t>
      </w:r>
    </w:p>
    <w:bookmarkEnd w:id="28"/>
    <w:bookmarkStart w:id="29" w:name="Xb7e72deae02a11e338b503e64560494859189a6"/>
    <w:p>
      <w:pPr>
        <w:pStyle w:val="Heading3"/>
      </w:pPr>
      <w:r>
        <w:t xml:space="preserve">6. Cultural Identity in Contemporary Architecture</w:t>
      </w:r>
    </w:p>
    <w:p>
      <w:pPr>
        <w:pStyle w:val="FirstParagraph"/>
      </w:pPr>
      <w:r>
        <w:t xml:space="preserve">Udo, E. (2020).</w:t>
      </w:r>
      <w:r>
        <w:t xml:space="preserve"> </w:t>
      </w:r>
      <w:r>
        <w:rPr>
          <w:iCs/>
          <w:i/>
        </w:rPr>
        <w:t xml:space="preserve">Reinterpreting Nigerian Vernacular Architecture in the Federal Capital Territory</w:t>
      </w:r>
      <w:r>
        <w:t xml:space="preserve">. African Architecture Review, 15(1), 78-95.</w:t>
      </w:r>
    </w:p>
    <w:p>
      <w:pPr>
        <w:pStyle w:val="BodyText"/>
      </w:pPr>
      <w:r>
        <w:t xml:space="preserve">This paper explores how the</w:t>
      </w:r>
      <w:r>
        <w:t xml:space="preserve"> </w:t>
      </w:r>
      <w:r>
        <w:rPr>
          <w:bCs/>
          <w:b/>
        </w:rPr>
        <w:t xml:space="preserve">architect</w:t>
      </w:r>
      <w:r>
        <w:t xml:space="preserve"> </w:t>
      </w:r>
      <w:r>
        <w:t xml:space="preserve">in</w:t>
      </w:r>
      <w:r>
        <w:t xml:space="preserve"> </w:t>
      </w:r>
      <w:r>
        <w:rPr>
          <w:bCs/>
          <w:b/>
        </w:rPr>
        <w:t xml:space="preserve">Nigeria Abuja</w:t>
      </w:r>
      <w:r>
        <w:t xml:space="preserve"> </w:t>
      </w:r>
      <w:r>
        <w:t xml:space="preserve">can incorporate indigenous cultural elements into modern designs. It critiques the prevalence of generic international styles in the capital and advocates for a contextual approach that reflects Nigerian heritage. The author provides case studies of buildings in Abuja that successfully blend traditional motifs, materials, and spatial arrangements with contemporary technology. For an architect, this source is inspiring and instructive, demonstrating how to create a distinct architectural identity for Abuja that resonates with local culture while meeting modern functional requirements. It emphasizes the role of architecture in preserving cultural memory in a rapidly changing urban environment.</w:t>
      </w:r>
    </w:p>
    <w:bookmarkEnd w:id="29"/>
    <w:bookmarkStart w:id="30" w:name="Xccbbc18335b4d75755af2539589e1f5a3c12941"/>
    <w:p>
      <w:pPr>
        <w:pStyle w:val="Heading3"/>
      </w:pPr>
      <w:r>
        <w:t xml:space="preserve">7. Construction Materials and Local Sourcing</w:t>
      </w:r>
    </w:p>
    <w:p>
      <w:pPr>
        <w:pStyle w:val="FirstParagraph"/>
      </w:pPr>
      <w:r>
        <w:t xml:space="preserve">Nwankwo, C. E., &amp; Okoro, P. N. (2018).</w:t>
      </w:r>
      <w:r>
        <w:t xml:space="preserve"> </w:t>
      </w:r>
      <w:r>
        <w:rPr>
          <w:iCs/>
          <w:i/>
        </w:rPr>
        <w:t xml:space="preserve">Sustainability of Construction Materials in Abuja: A Comparative Analysis</w:t>
      </w:r>
      <w:r>
        <w:t xml:space="preserve">. International Journal of Civil Engineering and Technology, 9(4), 230-245.</w:t>
      </w:r>
    </w:p>
    <w:p>
      <w:pPr>
        <w:pStyle w:val="BodyText"/>
      </w:pPr>
      <w:r>
        <w:t xml:space="preserve">The choice of construction materials significantly impacts the cost, durability, and environmental impact of buildings in</w:t>
      </w:r>
      <w:r>
        <w:t xml:space="preserve"> </w:t>
      </w:r>
      <w:r>
        <w:rPr>
          <w:bCs/>
          <w:b/>
        </w:rPr>
        <w:t xml:space="preserve">Nigeria Abuja</w:t>
      </w:r>
      <w:r>
        <w:t xml:space="preserve">. This study evaluates the availability and performance of locally sourced materials versus imported ones. For an</w:t>
      </w:r>
      <w:r>
        <w:t xml:space="preserve"> </w:t>
      </w:r>
      <w:r>
        <w:rPr>
          <w:bCs/>
          <w:b/>
        </w:rPr>
        <w:t xml:space="preserve">architect</w:t>
      </w:r>
      <w:r>
        <w:t xml:space="preserve">, this information is practical and economic, guiding decisions on material selection that reduce transportation costs and support local industries. The article highlights the potential of using local laterite, bamboo, and recycled materials in Abuja’s construction sector. It provides a factual basis for architects to advocate for sustainable procurement practices that are both economically viable and environmentally sound.</w:t>
      </w:r>
    </w:p>
    <w:bookmarkEnd w:id="30"/>
    <w:bookmarkStart w:id="31" w:name="X4ec779b380dbcdba1b805155f859677cecee7b2"/>
    <w:p>
      <w:pPr>
        <w:pStyle w:val="Heading3"/>
      </w:pPr>
      <w:r>
        <w:t xml:space="preserve">8. Public Infrastructure and Civic Architecture</w:t>
      </w:r>
    </w:p>
    <w:p>
      <w:pPr>
        <w:pStyle w:val="FirstParagraph"/>
      </w:pPr>
      <w:r>
        <w:t xml:space="preserve">Federal Ministry of Works and Housing. (2022).</w:t>
      </w:r>
      <w:r>
        <w:t xml:space="preserve"> </w:t>
      </w:r>
      <w:r>
        <w:rPr>
          <w:iCs/>
          <w:i/>
        </w:rPr>
        <w:t xml:space="preserve">Annual Report on Public Infrastructure Development in the FCT</w:t>
      </w:r>
      <w:r>
        <w:t xml:space="preserve">. Abuja: Government of Nigeria.</w:t>
      </w:r>
    </w:p>
    <w:p>
      <w:pPr>
        <w:pStyle w:val="BodyText"/>
      </w:pPr>
      <w:r>
        <w:t xml:space="preserve">This official report provides an overview of major public infrastructure projects in Abuja, including government buildings, hospitals, and educational facilities. For an</w:t>
      </w:r>
      <w:r>
        <w:t xml:space="preserve"> </w:t>
      </w:r>
      <w:r>
        <w:rPr>
          <w:bCs/>
          <w:b/>
        </w:rPr>
        <w:t xml:space="preserve">architect</w:t>
      </w:r>
      <w:r>
        <w:t xml:space="preserve"> </w:t>
      </w:r>
      <w:r>
        <w:t xml:space="preserve">specializing in public sector work in</w:t>
      </w:r>
      <w:r>
        <w:t xml:space="preserve"> </w:t>
      </w:r>
      <w:r>
        <w:rPr>
          <w:bCs/>
          <w:b/>
        </w:rPr>
        <w:t xml:space="preserve">Nigeria Abuja</w:t>
      </w:r>
      <w:r>
        <w:t xml:space="preserve">, this document is a valuable resource for understanding current government priorities and funding allocations. It offers insights into the scale and complexity of civic architecture in the capital. The report also highlights challenges such as project delays and budget overruns, providing a realistic view of the operational environment for architects working on public commissions. It underscores the importance of efficient project management and adherence to regulatory timelines.</w:t>
      </w:r>
    </w:p>
    <w:bookmarkEnd w:id="31"/>
    <w:p>
      <w:pPr>
        <w:pStyle w:val="BodyText"/>
      </w:pPr>
      <w:r>
        <w:t xml:space="preserve">Document generated for educational and professional reference purposes regarding Architectural Practice in Abuja, Nigeria.</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Architectural Practice in Abuja, Nigeria</dc:title>
  <dc:creator/>
  <dc:language>en</dc:language>
  <cp:keywords/>
  <dcterms:created xsi:type="dcterms:W3CDTF">2026-08-07T19:48:11Z</dcterms:created>
  <dcterms:modified xsi:type="dcterms:W3CDTF">2026-08-07T19:48:11Z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