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Pakistan</w:t>
      </w:r>
      <w:r>
        <w:t xml:space="preserve"> </w:t>
      </w:r>
      <w:r>
        <w:t xml:space="preserve">Karachi</w:t>
      </w:r>
    </w:p>
    <w:bookmarkStart w:id="24" w:name="Xfb9e20f27d6d981cdc99403bd31bad045ec2d65"/>
    <w:p>
      <w:pPr>
        <w:pStyle w:val="Heading1"/>
      </w:pPr>
      <w:r>
        <w:t xml:space="preserve">Annotated Bibliography: The Role of the Architect in Pakistan Karachi</w:t>
      </w:r>
    </w:p>
    <w:p>
      <w:pPr>
        <w:pStyle w:val="FirstParagraph"/>
      </w:pPr>
      <w:r>
        <w:t xml:space="preserve">This annotated bibliography explores the multifaceted role of the architect within the specific socio-cultural and environmental context of Karachi, Pakistan. As the economic hub and largest metropolis of Pakistan, Karachi presents unique challenges ranging from extreme heat and humidity to rapid urbanization and informal settlement growth. The following sources provide critical insights into how the architect in Karachi must navigate colonial legacies, vernacular traditions, and modern sustainability demands to create resilient built environments.</w:t>
      </w:r>
    </w:p>
    <w:bookmarkStart w:id="20" w:name="X8ea86b14d13048c8e3563b90c9e58fe7b815781"/>
    <w:p>
      <w:pPr>
        <w:pStyle w:val="Heading2"/>
      </w:pPr>
      <w:r>
        <w:t xml:space="preserve">Historical Context and Vernacular Adaptation</w:t>
      </w:r>
    </w:p>
    <w:p>
      <w:pPr>
        <w:pStyle w:val="FirstParagraph"/>
      </w:pPr>
      <w:r>
        <w:t xml:space="preserve"> </w:t>
      </w:r>
      <w:r>
        <w:t xml:space="preserve">Khan, A. (2018).</w:t>
      </w:r>
      <w:r>
        <w:t xml:space="preserve"> </w:t>
      </w:r>
      <w:r>
        <w:rPr>
          <w:iCs/>
          <w:i/>
        </w:rPr>
        <w:t xml:space="preserve">Climate Responsive Architecture in Karachi: A Study of Vernacular Techniques</w:t>
      </w:r>
      <w:r>
        <w:t xml:space="preserve">. Journal of South Asian Architecture, 12(3), 45-62.</w:t>
      </w:r>
      <w:r>
        <w:t xml:space="preserve"> </w:t>
      </w:r>
    </w:p>
    <w:p>
      <w:pPr>
        <w:pStyle w:val="BodyText"/>
      </w:pPr>
      <w:r>
        <w:t xml:space="preserve">This article provides a comprehensive analysis of traditional building methods used in Karachi prior to the widespread adoption of concrete and glass. Khan argues that the architect in Pakistan Karachi must revisit these vernacular strategies—such as the use of thick mud walls, wind catchers (badgirs), and internal courtyards—to combat the city's intense coastal heat. The text is particularly valuable for understanding how historical architectural forms were not merely aesthetic choices but functional responses to the local climate. For contemporary architects, this source serves as a technical guide for integrating passive cooling systems into modern designs, ensuring that new developments in Karachi are energy-efficient and culturally grounded.</w:t>
      </w:r>
    </w:p>
    <w:p>
      <w:pPr>
        <w:pStyle w:val="BodyText"/>
      </w:pPr>
      <w:r>
        <w:t xml:space="preserve"> </w:t>
      </w:r>
      <w:r>
        <w:t xml:space="preserve">Siddiqui, R. (2015).</w:t>
      </w:r>
      <w:r>
        <w:t xml:space="preserve"> </w:t>
      </w:r>
      <w:r>
        <w:rPr>
          <w:iCs/>
          <w:i/>
        </w:rPr>
        <w:t xml:space="preserve">Colonial Echoes: The Evolution of Karachi’s Urban Fabric</w:t>
      </w:r>
      <w:r>
        <w:t xml:space="preserve">. Oxford University Press.</w:t>
      </w:r>
      <w:r>
        <w:t xml:space="preserve"> </w:t>
      </w:r>
    </w:p>
    <w:p>
      <w:pPr>
        <w:pStyle w:val="BodyText"/>
      </w:pPr>
      <w:r>
        <w:t xml:space="preserve">Siddiqui’s monograph examines the transition of Karachi from a small fishing village to a colonial port city and finally to a sprawling metropolis. The book details how British colonial planning principles, such as the grid system and zoning, have influenced the work of the architect in Karachi for over a century. The author critiques the disconnect between colonial planning models and the organic growth patterns of the local population. This source is essential for understanding the regulatory and spatial constraints that architects in Pakistan Karachi face today. It highlights the tension between preserving heritage structures in areas like Clifton and Saddar while accommodating the density required by a growing population.</w:t>
      </w:r>
    </w:p>
    <w:bookmarkEnd w:id="20"/>
    <w:bookmarkStart w:id="21" w:name="urbanization-and-informal-settlements"/>
    <w:p>
      <w:pPr>
        <w:pStyle w:val="Heading2"/>
      </w:pPr>
      <w:r>
        <w:t xml:space="preserve">Urbanization and Informal Settlements</w:t>
      </w:r>
    </w:p>
    <w:p>
      <w:pPr>
        <w:pStyle w:val="FirstParagraph"/>
      </w:pPr>
      <w:r>
        <w:t xml:space="preserve"> </w:t>
      </w:r>
      <w:r>
        <w:t xml:space="preserve">Ahmed, S., &amp; Malik, Z. (2020).</w:t>
      </w:r>
      <w:r>
        <w:t xml:space="preserve"> </w:t>
      </w:r>
      <w:r>
        <w:rPr>
          <w:iCs/>
          <w:i/>
        </w:rPr>
        <w:t xml:space="preserve">Designing for Density: Architectural Interventions in Karachi’s Katchi Abadis</w:t>
      </w:r>
      <w:r>
        <w:t xml:space="preserve">. Urban Studies Quarterly, 8(1), 112-130.</w:t>
      </w:r>
      <w:r>
        <w:t xml:space="preserve"> </w:t>
      </w:r>
    </w:p>
    <w:p>
      <w:pPr>
        <w:pStyle w:val="BodyText"/>
      </w:pPr>
      <w:r>
        <w:t xml:space="preserve">This research paper focuses on the critical role of the architect in addressing the housing crisis in Karachi’s informal settlements, known locally as "katchi abadis." Ahmed and Malik propose low-cost, modular architectural solutions that can be implemented in high-density areas without displacing existing communities. The study emphasizes participatory design, where the architect collaborates directly with residents to improve sanitation, ventilation, and structural safety. This source is highly relevant for social architects in Pakistan Karachi who aim to bridge the gap between formal planning policies and the lived realities of the city’s marginalized populations. It offers practical case studies of successful community-led architectural projects.</w:t>
      </w:r>
    </w:p>
    <w:p>
      <w:pPr>
        <w:pStyle w:val="BodyText"/>
      </w:pPr>
      <w:r>
        <w:t xml:space="preserve"> </w:t>
      </w:r>
      <w:r>
        <w:t xml:space="preserve">Karachi Development Authority. (2019).</w:t>
      </w:r>
      <w:r>
        <w:t xml:space="preserve"> </w:t>
      </w:r>
      <w:r>
        <w:rPr>
          <w:iCs/>
          <w:i/>
        </w:rPr>
        <w:t xml:space="preserve">Master Plan for Karachi 2030: Guidelines for Architects and Planners</w:t>
      </w:r>
      <w:r>
        <w:t xml:space="preserve">. Government of Sindh.</w:t>
      </w:r>
      <w:r>
        <w:t xml:space="preserve"> </w:t>
      </w:r>
    </w:p>
    <w:p>
      <w:pPr>
        <w:pStyle w:val="BodyText"/>
      </w:pPr>
      <w:r>
        <w:t xml:space="preserve">As an official government document, this master plan outlines the regulatory framework within which the architect in Karachi must operate. It addresses issues of land use, transportation networks, and infrastructure development. While bureaucratic in nature, this document is indispensable for understanding the legal and procedural requirements for architectural practice in Pakistan Karachi. It highlights the city’s ambition to become a smart city and the expectations placed on architects to incorporate sustainable technologies and resilient infrastructure into their projects. The guidelines also reflect the ongoing struggle to balance rapid development with environmental conservation.</w:t>
      </w:r>
    </w:p>
    <w:bookmarkEnd w:id="21"/>
    <w:bookmarkStart w:id="22" w:name="X571a8d37229870e71922ae796b50a43d135fd07"/>
    <w:p>
      <w:pPr>
        <w:pStyle w:val="Heading2"/>
      </w:pPr>
      <w:r>
        <w:t xml:space="preserve">Sustainability and Environmental Challenges</w:t>
      </w:r>
    </w:p>
    <w:p>
      <w:pPr>
        <w:pStyle w:val="FirstParagraph"/>
      </w:pPr>
      <w:r>
        <w:t xml:space="preserve"> </w:t>
      </w:r>
      <w:r>
        <w:t xml:space="preserve">Fatima, N. (2021).</w:t>
      </w:r>
      <w:r>
        <w:t xml:space="preserve"> </w:t>
      </w:r>
      <w:r>
        <w:rPr>
          <w:iCs/>
          <w:i/>
        </w:rPr>
        <w:t xml:space="preserve">Sustainable Architecture in Coastal Cities: Lessons from Karachi</w:t>
      </w:r>
      <w:r>
        <w:t xml:space="preserve">. Green Building Review, 5(4), 78-95.</w:t>
      </w:r>
      <w:r>
        <w:t xml:space="preserve"> </w:t>
      </w:r>
    </w:p>
    <w:p>
      <w:pPr>
        <w:pStyle w:val="BodyText"/>
      </w:pPr>
      <w:r>
        <w:t xml:space="preserve">Fatima’s article investigates the environmental vulnerabilities of Karachi, including sea-level rise, water scarcity, and air pollution. The author argues that the architect in Pakistan Karachi has a moral obligation to prioritize sustainability in every project. The paper reviews several contemporary buildings in Karachi that utilize green roofs, rainwater harvesting, and solar energy. It provides a critical assessment of how well these technologies perform in the local context. This source is crucial for architects seeking to move beyond superficial "greenwashing" and implement genuine ecological strategies that address the specific environmental threats facing Karachi.</w:t>
      </w:r>
    </w:p>
    <w:p>
      <w:pPr>
        <w:pStyle w:val="BodyText"/>
      </w:pPr>
      <w:r>
        <w:t xml:space="preserve"> </w:t>
      </w:r>
      <w:r>
        <w:t xml:space="preserve">International Council for Research and Innovation in Building and Construction. (2022).</w:t>
      </w:r>
      <w:r>
        <w:t xml:space="preserve"> </w:t>
      </w:r>
      <w:r>
        <w:rPr>
          <w:iCs/>
          <w:i/>
        </w:rPr>
        <w:t xml:space="preserve">Resilient Infrastructure in South Asia: The Karachi Case Study</w:t>
      </w:r>
      <w:r>
        <w:t xml:space="preserve">. CIB Report Series.</w:t>
      </w:r>
      <w:r>
        <w:t xml:space="preserve"> </w:t>
      </w:r>
    </w:p>
    <w:p>
      <w:pPr>
        <w:pStyle w:val="BodyText"/>
      </w:pPr>
      <w:r>
        <w:t xml:space="preserve">This international report places Karachi within a broader regional context, comparing its architectural and infrastructural challenges with other South Asian megacities. It highlights the need for the architect in Karachi to adopt resilient design principles that can withstand natural disasters and climate change impacts. The report emphasizes the importance of using locally sourced materials to reduce carbon footprints and support the local economy. For architects in Pakistan Karachi, this document offers a global perspective on local problems, encouraging the adoption of international best practices while respecting local conditions.</w:t>
      </w:r>
    </w:p>
    <w:bookmarkEnd w:id="22"/>
    <w:bookmarkStart w:id="23" w:name="cultural-identity-and-modernity"/>
    <w:p>
      <w:pPr>
        <w:pStyle w:val="Heading2"/>
      </w:pPr>
      <w:r>
        <w:t xml:space="preserve">Cultural Identity and Modernity</w:t>
      </w:r>
    </w:p>
    <w:p>
      <w:pPr>
        <w:pStyle w:val="FirstParagraph"/>
      </w:pPr>
      <w:r>
        <w:t xml:space="preserve"> </w:t>
      </w:r>
      <w:r>
        <w:t xml:space="preserve">Hussain, T. (2017).</w:t>
      </w:r>
      <w:r>
        <w:t xml:space="preserve"> </w:t>
      </w:r>
      <w:r>
        <w:rPr>
          <w:iCs/>
          <w:i/>
        </w:rPr>
        <w:t xml:space="preserve">Identity and Form: Contemporary Architecture in Pakistan</w:t>
      </w:r>
      <w:r>
        <w:t xml:space="preserve">. Karachi: Sang-e-Meel Publications.</w:t>
      </w:r>
      <w:r>
        <w:t xml:space="preserve"> </w:t>
      </w:r>
    </w:p>
    <w:p>
      <w:pPr>
        <w:pStyle w:val="BodyText"/>
      </w:pPr>
      <w:r>
        <w:t xml:space="preserve">Hussain’s book explores the philosophical and cultural dimensions of architecture in Pakistan, with a significant focus on Karachi. The author questions whether modern architectural forms can express a distinct Pakistani identity or if they merely replicate Western models. The text analyzes the works of prominent architects in Karachi who have attempted to blend Islamic geometric patterns and local craftsmanship with modernist aesthetics. This source is vital for the architect in Pakistan Karachi who seeks to create buildings that resonate with the cultural heritage of the city while remaining contemporary. It encourages a deeper reflection on the social and symbolic meanings of architectural design.</w:t>
      </w:r>
    </w:p>
    <w:p>
      <w:pPr>
        <w:pStyle w:val="BodyText"/>
      </w:pPr>
      <w:r>
        <w:t xml:space="preserve"> </w:t>
      </w:r>
      <w:r>
        <w:t xml:space="preserve">Ali, K. (2023).</w:t>
      </w:r>
      <w:r>
        <w:t xml:space="preserve"> </w:t>
      </w:r>
      <w:r>
        <w:rPr>
          <w:iCs/>
          <w:i/>
        </w:rPr>
        <w:t xml:space="preserve">The Future of Public Spaces in Karachi: An Architect’s Perspective</w:t>
      </w:r>
      <w:r>
        <w:t xml:space="preserve">. Journal of Urban Design, 15(2), 200-215.</w:t>
      </w:r>
      <w:r>
        <w:t xml:space="preserve"> </w:t>
      </w:r>
    </w:p>
    <w:p>
      <w:pPr>
        <w:pStyle w:val="BodyText"/>
      </w:pPr>
      <w:r>
        <w:t xml:space="preserve">This recent article addresses the scarcity of public spaces in Karachi and the role of the architect in reclaiming urban areas for community use. Ali discusses the design of parks, plazas, and waterfront promenades that can foster social interaction and improve the quality of life for Karachi residents. The article highlights the challenges of security, maintenance, and political will that architects must navigate when designing public spaces in Pakistan Karachi. It provides innovative design strategies for creating inclusive and safe public environments that can serve as catalysts for urban regeneration. This source is particularly relevant for architects interested in urban design and public policy.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Pakistan Karachi</dc:title>
  <dc:creator/>
  <dc:language>en</dc:language>
  <cp:keywords/>
  <dcterms:created xsi:type="dcterms:W3CDTF">2026-08-08T07:51:52Z</dcterms:created>
  <dcterms:modified xsi:type="dcterms:W3CDTF">2026-08-08T07:51:52Z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