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Architecture</w:t>
      </w:r>
      <w:r>
        <w:t xml:space="preserve"> </w:t>
      </w:r>
      <w:r>
        <w:t xml:space="preserve">in</w:t>
      </w:r>
      <w:r>
        <w:t xml:space="preserve"> </w:t>
      </w:r>
      <w:r>
        <w:t xml:space="preserve">Riyadh,</w:t>
      </w:r>
      <w:r>
        <w:t xml:space="preserve"> </w:t>
      </w:r>
      <w:r>
        <w:t xml:space="preserve">Saudi</w:t>
      </w:r>
      <w:r>
        <w:t xml:space="preserve"> </w:t>
      </w:r>
      <w:r>
        <w:t xml:space="preserve">Arabia</w:t>
      </w:r>
    </w:p>
    <w:bookmarkStart w:id="24" w:name="X37b4eeae53168642f038f8c0455a128a5aa495a"/>
    <w:p>
      <w:pPr>
        <w:pStyle w:val="Heading1"/>
      </w:pPr>
      <w:r>
        <w:t xml:space="preserve">Annotated Bibliography: The Role of the Architect in Riyadh, Saudi Arabia</w:t>
      </w:r>
    </w:p>
    <w:p>
      <w:pPr>
        <w:pStyle w:val="FirstParagraph"/>
      </w:pPr>
      <w:r>
        <w:t xml:space="preserve">The following annotated bibliography compiles essential resources regarding the practice of architecture within Riyadh, Saudi Arabia. As the capital city undergoes a massive transformation driven by Vision 2030, the role of the architect has evolved from mere building design to urban regeneration, cultural preservation, and sustainable innovation. These sources provide critical insights into the regulatory frameworks, climatic challenges, and cultural imperatives that define architectural practice in the Kingdom today.</w:t>
      </w:r>
    </w:p>
    <w:bookmarkStart w:id="20" w:name="urban-planning-and-vision-2030"/>
    <w:p>
      <w:pPr>
        <w:pStyle w:val="Heading2"/>
      </w:pPr>
      <w:r>
        <w:t xml:space="preserve">Urban Planning and Vision 2030</w:t>
      </w:r>
    </w:p>
    <w:p>
      <w:pPr>
        <w:pStyle w:val="FirstParagraph"/>
      </w:pPr>
      <w:r>
        <w:t xml:space="preserve">Ministry of Municipal and Rural Affairs and Housing. (2021).</w:t>
      </w:r>
      <w:r>
        <w:t xml:space="preserve"> </w:t>
      </w:r>
      <w:r>
        <w:rPr>
          <w:iCs/>
          <w:i/>
        </w:rPr>
        <w:t xml:space="preserve">The Saudi Building Code (SBC): General Requirements and Urban Planning Standards.</w:t>
      </w:r>
      <w:r>
        <w:t xml:space="preserve"> </w:t>
      </w:r>
      <w:r>
        <w:t xml:space="preserve">Riyadh: Ministry of Municipal and Rural Affairs and Housing.</w:t>
      </w:r>
    </w:p>
    <w:p>
      <w:pPr>
        <w:pStyle w:val="BodyText"/>
      </w:pPr>
      <w:r>
        <w:t xml:space="preserve">This official publication is the foundational regulatory text for any architect practicing in Riyadh. It outlines the mandatory standards for construction, safety, and urban planning within the Kingdom. For an architect in Riyadh, this document is indispensable as it details the specific zoning laws, density requirements, and infrastructure standards that must be adhered to in the capital's rapidly expanding districts. The code reflects the government's push for modernization while ensuring structural integrity and public safety. Understanding the nuances of the SBC is crucial for navigating the approval processes with local municipalities in Riyadh.</w:t>
      </w:r>
    </w:p>
    <w:p>
      <w:pPr>
        <w:pStyle w:val="BodyText"/>
      </w:pPr>
      <w:r>
        <w:t xml:space="preserve">Al-Saleh, A. (2019).</w:t>
      </w:r>
      <w:r>
        <w:t xml:space="preserve"> </w:t>
      </w:r>
      <w:r>
        <w:rPr>
          <w:iCs/>
          <w:i/>
        </w:rPr>
        <w:t xml:space="preserve">Urban Transformation in Riyadh: Challenges and Opportunities under Vision 2030.</w:t>
      </w:r>
      <w:r>
        <w:t xml:space="preserve"> </w:t>
      </w:r>
      <w:r>
        <w:t xml:space="preserve">Journal of Saudi Urban Studies, 12(3), 45-62.</w:t>
      </w:r>
    </w:p>
    <w:p>
      <w:pPr>
        <w:pStyle w:val="BodyText"/>
      </w:pPr>
      <w:r>
        <w:t xml:space="preserve">Al-Saleh provides a comprehensive analysis of how Vision 2030 is reshaping the urban fabric of Riyadh. The article discusses the shift from car-centric urban sprawl to more integrated, pedestrian-friendly communities. For architects, this text is vital as it highlights the need for designs that support mixed-use developments and public spaces. It critiques previous planning models in Riyadh and offers a roadmap for future projects that align with national goals of economic diversification and quality of life improvement. The author emphasizes the architect's role in creating sustainable urban environments that can withstand the pressures of rapid population growth in the capital.</w:t>
      </w:r>
    </w:p>
    <w:bookmarkEnd w:id="20"/>
    <w:bookmarkStart w:id="21" w:name="X340b14acdc64d7dfa089c5eb174b4cfeaf3b7fe"/>
    <w:p>
      <w:pPr>
        <w:pStyle w:val="Heading2"/>
      </w:pPr>
      <w:r>
        <w:t xml:space="preserve">Sustainability and Climate Responsive Design</w:t>
      </w:r>
    </w:p>
    <w:p>
      <w:pPr>
        <w:pStyle w:val="FirstParagraph"/>
      </w:pPr>
      <w:r>
        <w:t xml:space="preserve">Al-Kodmany, K. (2018).</w:t>
      </w:r>
      <w:r>
        <w:t xml:space="preserve"> </w:t>
      </w:r>
      <w:r>
        <w:rPr>
          <w:iCs/>
          <w:i/>
        </w:rPr>
        <w:t xml:space="preserve">Sustainable Architecture in Hot Arid Climates: Lessons from the Gulf Region.</w:t>
      </w:r>
      <w:r>
        <w:t xml:space="preserve"> </w:t>
      </w:r>
      <w:r>
        <w:t xml:space="preserve">Routledge.</w:t>
      </w:r>
    </w:p>
    <w:p>
      <w:pPr>
        <w:pStyle w:val="BodyText"/>
      </w:pPr>
      <w:r>
        <w:t xml:space="preserve">While covering the broader Gulf region, this book offers specific case studies relevant to Riyadh's extreme climatic conditions. Al-Kodmany explores passive design strategies, such as shading devices, natural ventilation, and thermal mass, which are essential for reducing energy consumption in Saudi Arabia. For an architect working in Riyadh, this resource is critical for moving beyond reliance on mechanical cooling systems. It provides technical guidance on how to integrate traditional architectural wisdom with modern sustainable technologies to create buildings that are both energy-efficient and comfortable for occupants in the harsh desert environment.</w:t>
      </w:r>
    </w:p>
    <w:p>
      <w:pPr>
        <w:pStyle w:val="BodyText"/>
      </w:pPr>
      <w:r>
        <w:t xml:space="preserve">Saudi Green Building Council. (2022).</w:t>
      </w:r>
      <w:r>
        <w:t xml:space="preserve"> </w:t>
      </w:r>
      <w:r>
        <w:rPr>
          <w:iCs/>
          <w:i/>
        </w:rPr>
        <w:t xml:space="preserve">Mostadam Rating System: Guidelines for Sustainable Development in Saudi Arabia.</w:t>
      </w:r>
      <w:r>
        <w:t xml:space="preserve"> </w:t>
      </w:r>
      <w:r>
        <w:t xml:space="preserve">Riyadh: Saudi Green Building Council.</w:t>
      </w:r>
    </w:p>
    <w:p>
      <w:pPr>
        <w:pStyle w:val="BodyText"/>
      </w:pPr>
      <w:r>
        <w:t xml:space="preserve">The Mostadam system is the national green building rating system for Saudi Arabia, tailored specifically to the local context. This guideline document is essential for architects aiming to achieve sustainability certifications for their projects in Riyadh. It covers criteria related to energy efficiency, water conservation, material selection, and indoor environmental quality. As Riyadh mandates higher sustainability standards for new developments, familiarity with Mostadam is no longer optional but a professional necessity. The document helps architects quantify the environmental impact of their designs and align them with the Kingdom's environmental goals.</w:t>
      </w:r>
    </w:p>
    <w:bookmarkEnd w:id="21"/>
    <w:bookmarkStart w:id="22" w:name="cultural-identity-and-heritage"/>
    <w:p>
      <w:pPr>
        <w:pStyle w:val="Heading2"/>
      </w:pPr>
      <w:r>
        <w:t xml:space="preserve">Cultural Identity and Heritage</w:t>
      </w:r>
    </w:p>
    <w:p>
      <w:pPr>
        <w:pStyle w:val="FirstParagraph"/>
      </w:pPr>
      <w:r>
        <w:t xml:space="preserve">Al-Dosari, A. M. (2015).</w:t>
      </w:r>
      <w:r>
        <w:t xml:space="preserve"> </w:t>
      </w:r>
      <w:r>
        <w:rPr>
          <w:iCs/>
          <w:i/>
        </w:rPr>
        <w:t xml:space="preserve">Traditional Architecture in the Arabian Peninsula: A Study of Riyadh's Heritage.</w:t>
      </w:r>
      <w:r>
        <w:t xml:space="preserve"> </w:t>
      </w:r>
      <w:r>
        <w:t xml:space="preserve">University of Riyadh Press.</w:t>
      </w:r>
    </w:p>
    <w:p>
      <w:pPr>
        <w:pStyle w:val="BodyText"/>
      </w:pPr>
      <w:r>
        <w:t xml:space="preserve">This scholarly work examines the vernacular architecture of Riyadh before the oil boom, focusing on materials, spatial organization, and social functions. For contemporary architects, this book is a valuable reference for understanding the cultural identity of the city. It argues that modern architecture in Riyadh should not merely import foreign styles but should reinterpret local traditions. The text provides detailed illustrations of traditional Najdi architecture, offering inspiration for designs that resonate with the local population while meeting modern functional requirements. It serves as a reminder of the architect's responsibility to preserve cultural heritage amidst rapid modernization.</w:t>
      </w:r>
    </w:p>
    <w:p>
      <w:pPr>
        <w:pStyle w:val="BodyText"/>
      </w:pPr>
      <w:r>
        <w:t xml:space="preserve">Zaidan, A. (2020).</w:t>
      </w:r>
      <w:r>
        <w:t xml:space="preserve"> </w:t>
      </w:r>
      <w:r>
        <w:rPr>
          <w:iCs/>
          <w:i/>
        </w:rPr>
        <w:t xml:space="preserve">Contemporary Islamic Architecture in the Gulf: Balancing Tradition and Modernity.</w:t>
      </w:r>
      <w:r>
        <w:t xml:space="preserve"> </w:t>
      </w:r>
      <w:r>
        <w:t xml:space="preserve">Architectural Review, 245(1442), 78-95.</w:t>
      </w:r>
    </w:p>
    <w:p>
      <w:pPr>
        <w:pStyle w:val="BodyText"/>
      </w:pPr>
      <w:r>
        <w:t xml:space="preserve">Zaidan discusses the challenge of creating contemporary architecture that respects Islamic cultural values and aesthetics. In the context of Riyadh, where religious and cultural norms deeply influence daily life, this article is highly relevant. It analyzes recent projects in the capital that successfully integrate Islamic geometric patterns, privacy considerations, and communal spaces into modern designs. The author provides a critical framework for architects to evaluate their work, ensuring that buildings contribute positively to the social and spiritual fabric of the city. This resource is particularly useful for designing public buildings, mosques, and residential complexes in Riyadh.</w:t>
      </w:r>
    </w:p>
    <w:bookmarkEnd w:id="22"/>
    <w:bookmarkStart w:id="23" w:name="professional-practice-and-regulation"/>
    <w:p>
      <w:pPr>
        <w:pStyle w:val="Heading2"/>
      </w:pPr>
      <w:r>
        <w:t xml:space="preserve">Professional Practice and Regulation</w:t>
      </w:r>
    </w:p>
    <w:p>
      <w:pPr>
        <w:pStyle w:val="FirstParagraph"/>
      </w:pPr>
      <w:r>
        <w:t xml:space="preserve">Saudi Council of Engineers. (2023).</w:t>
      </w:r>
      <w:r>
        <w:t xml:space="preserve"> </w:t>
      </w:r>
      <w:r>
        <w:rPr>
          <w:iCs/>
          <w:i/>
        </w:rPr>
        <w:t xml:space="preserve">Code of Ethics and Professional Practice for Architects and Engineers in Saudi Arabia.</w:t>
      </w:r>
      <w:r>
        <w:t xml:space="preserve"> </w:t>
      </w:r>
      <w:r>
        <w:t xml:space="preserve">Riyadh: Saudi Council of Engineers.</w:t>
      </w:r>
    </w:p>
    <w:p>
      <w:pPr>
        <w:pStyle w:val="BodyText"/>
      </w:pPr>
      <w:r>
        <w:t xml:space="preserve">This document outlines the ethical and professional standards required for all licensed architects in Saudi Arabia. It covers issues such as client confidentiality, conflict of interest, and professional competence. For architects practicing in Riyadh, adherence to this code is mandatory for maintaining licensure and professional credibility. The document also provides guidance on contractual obligations and liability, which are critical in a market characterized by large-scale, complex projects. It serves as a practical guide for navigating the professional landscape in the Kingdom, ensuring that architects uphold the highest standards of integrity and service.</w:t>
      </w:r>
    </w:p>
    <w:p>
      <w:pPr>
        <w:pStyle w:val="BodyText"/>
      </w:pPr>
      <w:r>
        <w:t xml:space="preserve">Al-Harbi, K. (2021).</w:t>
      </w:r>
      <w:r>
        <w:t xml:space="preserve"> </w:t>
      </w:r>
      <w:r>
        <w:rPr>
          <w:iCs/>
          <w:i/>
        </w:rPr>
        <w:t xml:space="preserve">Project Management in Saudi Construction: Insights for International Architects.</w:t>
      </w:r>
      <w:r>
        <w:t xml:space="preserve"> </w:t>
      </w:r>
      <w:r>
        <w:t xml:space="preserve">Construction Management Journal, 15(2), 112-130.</w:t>
      </w:r>
    </w:p>
    <w:p>
      <w:pPr>
        <w:pStyle w:val="BodyText"/>
      </w:pPr>
      <w:r>
        <w:t xml:space="preserve">Al-Harbi offers practical advice for architects, particularly those from international firms, on managing construction projects in Saudi Arabia. The article addresses common challenges such as supply chain logistics, labor management, and communication with local stakeholders in Riyadh. It highlights the importance of understanding local business practices and regulatory procedures to ensure project success. For architects new to the Saudi market, this resource provides valuable insights into the operational realities of working in Riyadh, helping them to anticipate and mitigate potential risks. It emphasizes the need for cultural sensitivity and adaptability in professional practice.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Architecture in Riyadh, Saudi Arabia</dc:title>
  <dc:creator/>
  <dc:language>en</dc:language>
  <cp:keywords/>
  <dcterms:created xsi:type="dcterms:W3CDTF">2026-08-07T19:55:49Z</dcterms:created>
  <dcterms:modified xsi:type="dcterms:W3CDTF">2026-08-07T19:55:49Z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