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5" w:name="Xe2dd61b4b023aba050fab9197845eb1871cae24"/>
    <w:p>
      <w:pPr>
        <w:pStyle w:val="Heading1"/>
      </w:pPr>
      <w:r>
        <w:t xml:space="preserve">Annotated Bibliography: The Architect in Johannesburg, South Africa</w:t>
      </w:r>
    </w:p>
    <w:p>
      <w:pPr>
        <w:pStyle w:val="FirstParagraph"/>
      </w:pPr>
      <w:r>
        <w:rPr>
          <w:bCs/>
          <w:b/>
        </w:rPr>
        <w:t xml:space="preserve">Introduction:</w:t>
      </w:r>
      <w:r>
        <w:t xml:space="preserve"> </w:t>
      </w:r>
      <w:r>
        <w:t xml:space="preserve">This annotated bibliography compiles essential literature regarding the role of the architect in Johannesburg, South Africa. The city, often described as a "city of gold" and a "city of stone," presents a unique architectural landscape defined by its rapid urbanization, complex socio-political history, and distinct climatic conditions. The selected sources explore how architects in Johannesburg navigate issues of heritage conservation, post-apartheid spatial justice, sustainable design, and the integration of informal settlement patterns into formal urban planning. These texts are critical for understanding the specific professional, ethical, and creative challenges faced by architects practicing in this dynamic South African metropolis.</w:t>
      </w:r>
    </w:p>
    <w:bookmarkStart w:id="20" w:name="X95b678bad1bea184bae7590ca6dcb4f4cdfb956"/>
    <w:p>
      <w:pPr>
        <w:pStyle w:val="Heading2"/>
      </w:pPr>
      <w:r>
        <w:t xml:space="preserve">Urban Form and Post-Apartheid Spatial Justice</w:t>
      </w:r>
    </w:p>
    <w:p>
      <w:pPr>
        <w:pStyle w:val="FirstParagraph"/>
      </w:pPr>
      <w:r>
        <w:t xml:space="preserve">Pieterse, E., &amp; Parnell, S. (2010).</w:t>
      </w:r>
      <w:r>
        <w:t xml:space="preserve"> </w:t>
      </w:r>
      <w:r>
        <w:rPr>
          <w:iCs/>
          <w:i/>
        </w:rPr>
        <w:t xml:space="preserve">Urban South Africa: People, Places and Possibilities</w:t>
      </w:r>
      <w:r>
        <w:t xml:space="preserve">. University of Cape Town Press.</w:t>
      </w:r>
    </w:p>
    <w:p>
      <w:pPr>
        <w:pStyle w:val="BodyText"/>
      </w:pPr>
      <w:r>
        <w:t xml:space="preserve">This comprehensive text provides a foundational understanding of the urban fabric of South African cities, with significant focus on Johannesburg. The authors analyze how the apartheid spatial planning legacy continues to influence contemporary architectural practice. For the architect in Johannesburg, this book is indispensable as it outlines the socio-economic disparities that define the city's geography. It argues that modern architectural interventions must go beyond aesthetics to address spatial exclusion. The text is particularly relevant for understanding the mandate of the contemporary architect to design inclusive public spaces and housing solutions that bridge the historical divide between the affluent northern suburbs and the historically marginalized townships.</w:t>
      </w:r>
    </w:p>
    <w:p>
      <w:pPr>
        <w:pStyle w:val="BodyText"/>
      </w:pPr>
      <w:r>
        <w:t xml:space="preserve">Tshabalala-Pitso, M. (2013).</w:t>
      </w:r>
      <w:r>
        <w:t xml:space="preserve"> </w:t>
      </w:r>
      <w:r>
        <w:rPr>
          <w:iCs/>
          <w:i/>
        </w:rPr>
        <w:t xml:space="preserve">Architecture and the City: The Case of Johannesburg</w:t>
      </w:r>
      <w:r>
        <w:t xml:space="preserve">. In</w:t>
      </w:r>
      <w:r>
        <w:t xml:space="preserve"> </w:t>
      </w:r>
      <w:r>
        <w:rPr>
          <w:iCs/>
          <w:i/>
        </w:rPr>
        <w:t xml:space="preserve">Journal of Architecture</w:t>
      </w:r>
      <w:r>
        <w:t xml:space="preserve">, 18(4), 512-530.</w:t>
      </w:r>
    </w:p>
    <w:p>
      <w:pPr>
        <w:pStyle w:val="BodyText"/>
      </w:pPr>
      <w:r>
        <w:t xml:space="preserve">Tshabalala-Pitso offers a critical examination of how architectural discourse in Johannesburg has evolved since the end of apartheid. The article critiques the "starchitect" phenomenon in South Africa, where iconic buildings are erected in wealthy enclaves while failing to address the needs of the majority. This source is vital for architects seeking to understand the ethical responsibilities of their profession in Johannesburg. It highlights the tension between global architectural trends and local realities, urging practitioners to engage with the "informal" city. The work serves as a reminder that the architect in Johannesburg must act as a mediator between global capital and local community needs.</w:t>
      </w:r>
    </w:p>
    <w:bookmarkEnd w:id="20"/>
    <w:bookmarkStart w:id="21" w:name="X310a67c7e7f85f7dc84fc883e8fc8bb05754e84"/>
    <w:p>
      <w:pPr>
        <w:pStyle w:val="Heading2"/>
      </w:pPr>
      <w:r>
        <w:t xml:space="preserve">Heritage, Memory, and the Built Environment</w:t>
      </w:r>
    </w:p>
    <w:p>
      <w:pPr>
        <w:pStyle w:val="FirstParagraph"/>
      </w:pPr>
      <w:r>
        <w:t xml:space="preserve">Harrison, P. (2013).</w:t>
      </w:r>
      <w:r>
        <w:t xml:space="preserve"> </w:t>
      </w:r>
      <w:r>
        <w:rPr>
          <w:iCs/>
          <w:i/>
        </w:rPr>
        <w:t xml:space="preserve">Heritage: Critical Approaches</w:t>
      </w:r>
      <w:r>
        <w:t xml:space="preserve">. Routledge. (Specifically Chapter 7: Heritage and the City).</w:t>
      </w:r>
    </w:p>
    <w:p>
      <w:pPr>
        <w:pStyle w:val="BodyText"/>
      </w:pPr>
      <w:r>
        <w:t xml:space="preserve">While a global text, Harrison’s work is frequently cited in the context of Johannesburg’s complex heritage landscape. The book explores how heritage is constructed and contested, which is directly applicable to the Johannesburg architect dealing with sites of memory, such as the Apartheid Museum or the Gold Reef City area. For architects in South Africa, this text provides a framework for adaptive reuse projects. It emphasizes that preserving the built environment in Johannesburg is not merely about saving old buildings, but about curating narratives of resistance and resilience. This is crucial for architects tasked with renovating historic structures in the Johannesburg CBD while ensuring they remain relevant to contemporary urban life.</w:t>
      </w:r>
    </w:p>
    <w:p>
      <w:pPr>
        <w:pStyle w:val="BodyText"/>
      </w:pPr>
      <w:r>
        <w:t xml:space="preserve">Giliomee, H., &amp; Mbenga, B. (2012).</w:t>
      </w:r>
      <w:r>
        <w:t xml:space="preserve"> </w:t>
      </w:r>
      <w:r>
        <w:rPr>
          <w:iCs/>
          <w:i/>
        </w:rPr>
        <w:t xml:space="preserve">New History of South Africa</w:t>
      </w:r>
      <w:r>
        <w:t xml:space="preserve">. Tafelberg.</w:t>
      </w:r>
    </w:p>
    <w:p>
      <w:pPr>
        <w:pStyle w:val="BodyText"/>
      </w:pPr>
      <w:r>
        <w:t xml:space="preserve">Understanding the historical context is paramount for any architect working in Johannesburg. This historical overview provides the necessary background on the mining boom, the rise of the gold industry, and the subsequent urban development that shaped the city’s skyline. The text explains the origins of the "company town" model and the segregationist policies that dictated where different racial groups could live and work. For the architect, this historical knowledge is essential when analyzing existing site conditions. It informs decisions regarding demolition, preservation, and new development, ensuring that architectural interventions are sensitive to the deep historical layers embedded in the Johannesburg landscape.</w:t>
      </w:r>
    </w:p>
    <w:bookmarkEnd w:id="21"/>
    <w:bookmarkStart w:id="22" w:name="X340b14acdc64d7dfa089c5eb174b4cfeaf3b7fe"/>
    <w:p>
      <w:pPr>
        <w:pStyle w:val="Heading2"/>
      </w:pPr>
      <w:r>
        <w:t xml:space="preserve">Sustainability and Climate-Responsive Design</w:t>
      </w:r>
    </w:p>
    <w:p>
      <w:pPr>
        <w:pStyle w:val="FirstParagraph"/>
      </w:pPr>
      <w:r>
        <w:t xml:space="preserve">Steyn, M., &amp; van der Merwe, J. (2018).</w:t>
      </w:r>
      <w:r>
        <w:t xml:space="preserve"> </w:t>
      </w:r>
      <w:r>
        <w:rPr>
          <w:iCs/>
          <w:i/>
        </w:rPr>
        <w:t xml:space="preserve">Sustainable Architecture in Southern Africa</w:t>
      </w:r>
      <w:r>
        <w:t xml:space="preserve">. AOSIS.</w:t>
      </w:r>
    </w:p>
    <w:p>
      <w:pPr>
        <w:pStyle w:val="BodyText"/>
      </w:pPr>
      <w:r>
        <w:t xml:space="preserve">This text addresses the critical need for sustainable design practices in the Southern African context, with specific case studies from Johannesburg. It focuses on passive design strategies, water conservation, and energy efficiency, which are vital given the region’s water scarcity and high energy costs. The authors argue that the architect in Johannesburg must move away from imported, energy-intensive design models and embrace vernacular building techniques adapted for modern use. The book provides practical guidelines for designing buildings that respond to the local climate, making it a key resource for architects aiming to reduce the environmental footprint of new developments in the city.</w:t>
      </w:r>
    </w:p>
    <w:p>
      <w:pPr>
        <w:pStyle w:val="BodyText"/>
      </w:pPr>
      <w:r>
        <w:t xml:space="preserve">South African Council for the Architectural Profession (SACAP). (2020).</w:t>
      </w:r>
      <w:r>
        <w:t xml:space="preserve"> </w:t>
      </w:r>
      <w:r>
        <w:rPr>
          <w:iCs/>
          <w:i/>
        </w:rPr>
        <w:t xml:space="preserve">Code of Professional Conduct and Ethics</w:t>
      </w:r>
      <w:r>
        <w:t xml:space="preserve">. SACAP.</w:t>
      </w:r>
    </w:p>
    <w:p>
      <w:pPr>
        <w:pStyle w:val="BodyText"/>
      </w:pPr>
      <w:r>
        <w:t xml:space="preserve">As a regulatory document, this code is fundamental for any architect practicing in South Africa. It outlines the legal and ethical obligations of the profession, including requirements for sustainable development, social responsibility, and client care. For architects in Johannesburg, this document is not just a set of rules but a guide to professional integrity in a complex market. It emphasizes the architect’s role in promoting the public interest, which is particularly relevant in a city marked by inequality. Adherence to this code ensures that architectural practice in Johannesburg contributes positively to the social and economic fabric of the city.</w:t>
      </w:r>
    </w:p>
    <w:bookmarkEnd w:id="22"/>
    <w:bookmarkStart w:id="23" w:name="informality-and-community-led-design"/>
    <w:p>
      <w:pPr>
        <w:pStyle w:val="Heading2"/>
      </w:pPr>
      <w:r>
        <w:t xml:space="preserve">Informality and Community-Led Design</w:t>
      </w:r>
    </w:p>
    <w:p>
      <w:pPr>
        <w:pStyle w:val="FirstParagraph"/>
      </w:pPr>
      <w:r>
        <w:t xml:space="preserve">Ansell, N. (2015).</w:t>
      </w:r>
      <w:r>
        <w:t xml:space="preserve"> </w:t>
      </w:r>
      <w:r>
        <w:rPr>
          <w:iCs/>
          <w:i/>
        </w:rPr>
        <w:t xml:space="preserve">Informal Urbanism: The Case of Johannesburg</w:t>
      </w:r>
      <w:r>
        <w:t xml:space="preserve">. In</w:t>
      </w:r>
      <w:r>
        <w:t xml:space="preserve"> </w:t>
      </w:r>
      <w:r>
        <w:rPr>
          <w:iCs/>
          <w:i/>
        </w:rPr>
        <w:t xml:space="preserve">Urban Studies</w:t>
      </w:r>
      <w:r>
        <w:t xml:space="preserve">, 52(10), 1890-1905.</w:t>
      </w:r>
    </w:p>
    <w:p>
      <w:pPr>
        <w:pStyle w:val="BodyText"/>
      </w:pPr>
      <w:r>
        <w:t xml:space="preserve">Ansell’s work challenges the traditional dichotomy between formal and informal urbanism in Johannesburg. The article argues that informal settlements are not merely temporary anomalies but permanent features of the city that require sophisticated architectural responses. For the architect in Johannesburg, this text is crucial for understanding how to design housing and infrastructure that integrates with existing informal networks. It advocates for participatory design processes that empower residents to shape their own environments. This approach is essential for creating resilient communities and ensuring that architectural interventions in townships are both functional and culturally appropriate.</w:t>
      </w:r>
    </w:p>
    <w:p>
      <w:pPr>
        <w:pStyle w:val="BodyText"/>
      </w:pPr>
      <w:r>
        <w:t xml:space="preserve">Ndlovu, S. (2019).</w:t>
      </w:r>
      <w:r>
        <w:t xml:space="preserve"> </w:t>
      </w:r>
      <w:r>
        <w:rPr>
          <w:iCs/>
          <w:i/>
        </w:rPr>
        <w:t xml:space="preserve">Designing for Resilience: Architecture in the Global South</w:t>
      </w:r>
      <w:r>
        <w:t xml:space="preserve">. Wits University Press.</w:t>
      </w:r>
    </w:p>
    <w:p>
      <w:pPr>
        <w:pStyle w:val="BodyText"/>
      </w:pPr>
      <w:r>
        <w:t xml:space="preserve">This book focuses on the concept of resilience in architectural design, with a strong emphasis on South African case studies. It explores how architects can design buildings and spaces that are adaptable to social, economic, and environmental changes. In the context of Johannesburg, where rapid urbanization and climate change pose significant challenges, this text provides valuable insights into flexible design strategies. It encourages architects to think beyond static solutions and to create spaces that can evolve with the needs of the community. This is particularly relevant for mixed-use developments and public infrastructure projects in the city.</w:t>
      </w:r>
    </w:p>
    <w:bookmarkEnd w:id="23"/>
    <w:bookmarkStart w:id="24" w:name="conclusion"/>
    <w:p>
      <w:pPr>
        <w:pStyle w:val="Heading2"/>
      </w:pPr>
      <w:r>
        <w:t xml:space="preserve">Conclusion</w:t>
      </w:r>
    </w:p>
    <w:p>
      <w:pPr>
        <w:pStyle w:val="FirstParagraph"/>
      </w:pPr>
      <w:r>
        <w:t xml:space="preserve">The selected bibliography highlights the multifaceted role of the architect in Johannesburg, South Africa. From addressing historical injustices and preserving heritage to embracing sustainability and engaging with informal urbanism, the architect in this city faces unique challenges and opportunities. These sources collectively underscore the importance of a socially conscious, historically informed, and environmentally responsible approach to architectural practice in Johannesburg.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Johannesburg, South Africa</dc:title>
  <dc:creator/>
  <dc:language>en</dc:language>
  <cp:keywords/>
  <dcterms:created xsi:type="dcterms:W3CDTF">2026-08-08T13:18:40Z</dcterms:created>
  <dcterms:modified xsi:type="dcterms:W3CDTF">2026-08-08T13:18:40Z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