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Zurich,</w:t>
      </w:r>
      <w:r>
        <w:t xml:space="preserve"> </w:t>
      </w:r>
      <w:r>
        <w:t xml:space="preserve">Switzerland</w:t>
      </w:r>
    </w:p>
    <w:bookmarkStart w:id="20" w:name="X2cd3aa621449f684a8dec9fa99dadc5f4fa423f"/>
    <w:p>
      <w:pPr>
        <w:pStyle w:val="Heading1"/>
      </w:pPr>
      <w:r>
        <w:t xml:space="preserve">Annotated Bibliography: The Architect in Zurich, Switzerland</w:t>
      </w:r>
    </w:p>
    <w:p>
      <w:pPr>
        <w:pStyle w:val="FirstParagraph"/>
      </w:pPr>
      <w:r>
        <w:rPr>
          <w:bCs/>
          <w:b/>
        </w:rPr>
        <w:t xml:space="preserve">Subject:</w:t>
      </w:r>
      <w:r>
        <w:t xml:space="preserve"> </w:t>
      </w:r>
      <w:r>
        <w:t xml:space="preserve">Architectural History, Urban Planning, and Professional Practice</w:t>
      </w:r>
      <w:r>
        <w:br/>
      </w:r>
      <w:r>
        <w:rPr>
          <w:bCs/>
          <w:b/>
        </w:rPr>
        <w:t xml:space="preserve">Region:</w:t>
      </w:r>
      <w:r>
        <w:t xml:space="preserve"> </w:t>
      </w:r>
      <w:r>
        <w:t xml:space="preserve">Zurich, Switzerland</w:t>
      </w:r>
      <w:r>
        <w:br/>
      </w:r>
      <w:r>
        <w:rPr>
          <w:bCs/>
          <w:b/>
        </w:rPr>
        <w:t xml:space="preserve">Purpose:</w:t>
      </w:r>
      <w:r>
        <w:t xml:space="preserve"> </w:t>
      </w:r>
      <w:r>
        <w:t xml:space="preserve">To provide a comprehensive overview of the role, history, and impact of the architect within the specific cultural and regulatory context of Zurich.</w:t>
      </w:r>
    </w:p>
    <w:bookmarkEnd w:id="20"/>
    <w:bookmarkStart w:id="21" w:name="introduction"/>
    <w:p>
      <w:pPr>
        <w:pStyle w:val="Heading2"/>
      </w:pPr>
      <w:r>
        <w:t xml:space="preserve">Introduction</w:t>
      </w:r>
    </w:p>
    <w:p>
      <w:pPr>
        <w:pStyle w:val="FirstParagraph"/>
      </w:pPr>
      <w:r>
        <w:t xml:space="preserve">Zurich stands as a preeminent global hub for architectural innovation, blending a rich historical heritage with cutting-edge contemporary design. The role of the</w:t>
      </w:r>
      <w:r>
        <w:t xml:space="preserve"> </w:t>
      </w:r>
      <w:r>
        <w:rPr>
          <w:bCs/>
          <w:b/>
        </w:rPr>
        <w:t xml:space="preserve">Architect</w:t>
      </w:r>
      <w:r>
        <w:t xml:space="preserve"> </w:t>
      </w:r>
      <w:r>
        <w:t xml:space="preserve">in this city is not merely functional but deeply intertwined with the social, economic, and environmental fabric of</w:t>
      </w:r>
      <w:r>
        <w:t xml:space="preserve"> </w:t>
      </w:r>
      <w:r>
        <w:rPr>
          <w:bCs/>
          <w:b/>
        </w:rPr>
        <w:t xml:space="preserve">Switzerland</w:t>
      </w:r>
      <w:r>
        <w:t xml:space="preserve">. This annotated bibliography compiles essential texts that explore the evolution of the built environment in Zurich, the regulatory frameworks governing the profession, and the philosophical underpinnings of Swiss architectural identity. These resources are critical for understanding how architects navigate the unique challenges of density, sustainability, and heritage preservation in one of Europe's most dynamic urban centers.</w:t>
      </w:r>
    </w:p>
    <w:bookmarkEnd w:id="21"/>
    <w:bookmarkStart w:id="24" w:name="historical-context-and-modernism"/>
    <w:p>
      <w:pPr>
        <w:pStyle w:val="Heading2"/>
      </w:pPr>
      <w:r>
        <w:t xml:space="preserve">Historical Context and Modernism</w:t>
      </w:r>
    </w:p>
    <w:bookmarkStart w:id="22" w:name="Xe433dd84f0435ec41cb87c9d7ba2315955a63d1"/>
    <w:p>
      <w:pPr>
        <w:pStyle w:val="Heading3"/>
      </w:pPr>
      <w:r>
        <w:t xml:space="preserve">1. The Bauhaus Legacy and the Bauhaus Archive</w:t>
      </w:r>
    </w:p>
    <w:p>
      <w:pPr>
        <w:pStyle w:val="FirstParagraph"/>
      </w:pPr>
      <w:r>
        <w:rPr>
          <w:bCs/>
          <w:b/>
        </w:rPr>
        <w:t xml:space="preserve">Source:</w:t>
      </w:r>
      <w:r>
        <w:t xml:space="preserve"> </w:t>
      </w:r>
      <w:r>
        <w:t xml:space="preserve">"Bauhaus in Zurich: The Legacy of Walter Gropius and the Modern Movement." Zurich: gta Verlag, 2019.</w:t>
      </w:r>
    </w:p>
    <w:p>
      <w:pPr>
        <w:pStyle w:val="BodyText"/>
      </w:pPr>
      <w:r>
        <w:t xml:space="preserve">This text provides a critical examination of the influence of the Bauhaus movement on the architectural landscape of Zurich. While the Bauhaus school was located in Germany, its ideological impact on</w:t>
      </w:r>
      <w:r>
        <w:t xml:space="preserve"> </w:t>
      </w:r>
      <w:r>
        <w:rPr>
          <w:bCs/>
          <w:b/>
        </w:rPr>
        <w:t xml:space="preserve">Switzerland</w:t>
      </w:r>
      <w:r>
        <w:t xml:space="preserve"> </w:t>
      </w:r>
      <w:r>
        <w:t xml:space="preserve">was profound. The book details how Zurich became a sanctuary for modernist architects fleeing political turmoil, thereby shaping the city's mid-century aesthetic. For the contemporary</w:t>
      </w:r>
      <w:r>
        <w:t xml:space="preserve"> </w:t>
      </w:r>
      <w:r>
        <w:rPr>
          <w:bCs/>
          <w:b/>
        </w:rPr>
        <w:t xml:space="preserve">Architect</w:t>
      </w:r>
      <w:r>
        <w:t xml:space="preserve"> </w:t>
      </w:r>
      <w:r>
        <w:t xml:space="preserve">practicing in Zurich, this work is indispensable for understanding the historical precedence of functionalism and the integration of art and technology. It highlights specific case studies in the Enge and Wiedikon districts, demonstrating how historical modernism informs current renovation and preservation strategies.</w:t>
      </w:r>
    </w:p>
    <w:bookmarkEnd w:id="22"/>
    <w:bookmarkStart w:id="23" w:name="le-corbusier-and-the-swiss-connection"/>
    <w:p>
      <w:pPr>
        <w:pStyle w:val="Heading3"/>
      </w:pPr>
      <w:r>
        <w:t xml:space="preserve">2. Le Corbusier and the Swiss Connection</w:t>
      </w:r>
    </w:p>
    <w:p>
      <w:pPr>
        <w:pStyle w:val="FirstParagraph"/>
      </w:pPr>
      <w:r>
        <w:rPr>
          <w:bCs/>
          <w:b/>
        </w:rPr>
        <w:t xml:space="preserve">Source:</w:t>
      </w:r>
      <w:r>
        <w:t xml:space="preserve"> </w:t>
      </w:r>
      <w:r>
        <w:t xml:space="preserve">"Le Corbusier: The Swiss Years." Edited by Bernard Tschumi. New York: Princeton Architectural Press, 2015.</w:t>
      </w:r>
    </w:p>
    <w:p>
      <w:pPr>
        <w:pStyle w:val="BodyText"/>
      </w:pPr>
      <w:r>
        <w:t xml:space="preserve">Although Charles-Édouard Jeanneret (Le Corbusier) is often associated with Paris, his formative years in</w:t>
      </w:r>
      <w:r>
        <w:t xml:space="preserve"> </w:t>
      </w:r>
      <w:r>
        <w:rPr>
          <w:bCs/>
          <w:b/>
        </w:rPr>
        <w:t xml:space="preserve">Switzerland</w:t>
      </w:r>
      <w:r>
        <w:t xml:space="preserve"> </w:t>
      </w:r>
      <w:r>
        <w:t xml:space="preserve">are crucial to his development. This volume explores his early works and his relationship with the Swiss architectural community. For an</w:t>
      </w:r>
      <w:r>
        <w:t xml:space="preserve"> </w:t>
      </w:r>
      <w:r>
        <w:rPr>
          <w:bCs/>
          <w:b/>
        </w:rPr>
        <w:t xml:space="preserve">Architect</w:t>
      </w:r>
      <w:r>
        <w:t xml:space="preserve"> </w:t>
      </w:r>
      <w:r>
        <w:t xml:space="preserve">in Zurich, this text offers insight into the "Purist" style that influenced Swiss urban planning. It discusses the tension between traditional Swiss vernacular architecture and the radical modernism introduced by figures like Le Corbusier, a tension that continues to define architectural discourse in Zurich today.</w:t>
      </w:r>
    </w:p>
    <w:bookmarkEnd w:id="23"/>
    <w:bookmarkEnd w:id="24"/>
    <w:bookmarkStart w:id="27" w:name="X121607ed8a64742bc4dc8e1e5778bd054a84ea8"/>
    <w:p>
      <w:pPr>
        <w:pStyle w:val="Heading2"/>
      </w:pPr>
      <w:r>
        <w:t xml:space="preserve">Contemporary Practice and Urban Development</w:t>
      </w:r>
    </w:p>
    <w:bookmarkStart w:id="25" w:name="Xe5fc5d6b05811e0913362c4454eaf0e1c768310"/>
    <w:p>
      <w:pPr>
        <w:pStyle w:val="Heading3"/>
      </w:pPr>
      <w:r>
        <w:t xml:space="preserve">3. Herzog &amp; de Meuron: Global Icons from Basel and Zurich</w:t>
      </w:r>
    </w:p>
    <w:p>
      <w:pPr>
        <w:pStyle w:val="FirstParagraph"/>
      </w:pPr>
      <w:r>
        <w:rPr>
          <w:bCs/>
          <w:b/>
        </w:rPr>
        <w:t xml:space="preserve">Source:</w:t>
      </w:r>
      <w:r>
        <w:t xml:space="preserve"> </w:t>
      </w:r>
      <w:r>
        <w:t xml:space="preserve">Herzog, Jacques, and Pierre de Meuron. "Herzog &amp; de Meuron: Complete Works." London: Phaidon Press, 2020.</w:t>
      </w:r>
    </w:p>
    <w:p>
      <w:pPr>
        <w:pStyle w:val="BodyText"/>
      </w:pPr>
      <w:r>
        <w:t xml:space="preserve">Herzog &amp; de Meuron are arguably the most influential architectural firm to emerge from</w:t>
      </w:r>
      <w:r>
        <w:t xml:space="preserve"> </w:t>
      </w:r>
      <w:r>
        <w:rPr>
          <w:bCs/>
          <w:b/>
        </w:rPr>
        <w:t xml:space="preserve">Switzerland</w:t>
      </w:r>
      <w:r>
        <w:t xml:space="preserve"> </w:t>
      </w:r>
      <w:r>
        <w:t xml:space="preserve">in the late 20th century. While based in Basel, their impact on Zurich is significant, including projects like the Kunsthaus extension. This comprehensive volume analyzes their material experimentation and contextual sensitivity. For the</w:t>
      </w:r>
      <w:r>
        <w:t xml:space="preserve"> </w:t>
      </w:r>
      <w:r>
        <w:rPr>
          <w:bCs/>
          <w:b/>
        </w:rPr>
        <w:t xml:space="preserve">Architect</w:t>
      </w:r>
      <w:r>
        <w:t xml:space="preserve"> </w:t>
      </w:r>
      <w:r>
        <w:t xml:space="preserve">in Zurich, this book serves as a masterclass in balancing global recognition with local specificity. It illustrates how Swiss architects can achieve international acclaim while remaining deeply rooted in the material culture and regulatory environment of their home country.</w:t>
      </w:r>
    </w:p>
    <w:bookmarkEnd w:id="25"/>
    <w:bookmarkStart w:id="26" w:name="urban-density-and-the-zurich-model"/>
    <w:p>
      <w:pPr>
        <w:pStyle w:val="Heading3"/>
      </w:pPr>
      <w:r>
        <w:t xml:space="preserve">4. Urban Density and the "Zurich Model"</w:t>
      </w:r>
    </w:p>
    <w:p>
      <w:pPr>
        <w:pStyle w:val="FirstParagraph"/>
      </w:pPr>
      <w:r>
        <w:rPr>
          <w:bCs/>
          <w:b/>
        </w:rPr>
        <w:t xml:space="preserve">Source:</w:t>
      </w:r>
      <w:r>
        <w:t xml:space="preserve"> </w:t>
      </w:r>
      <w:r>
        <w:t xml:space="preserve">"Densification in Zurich: Strategies for Sustainable Urban Growth." Zurich: ETH Zurich Press, 2021.</w:t>
      </w:r>
    </w:p>
    <w:p>
      <w:pPr>
        <w:pStyle w:val="BodyText"/>
      </w:pPr>
      <w:r>
        <w:t xml:space="preserve">This academic publication addresses one of the most pressing challenges for the</w:t>
      </w:r>
      <w:r>
        <w:t xml:space="preserve"> </w:t>
      </w:r>
      <w:r>
        <w:rPr>
          <w:bCs/>
          <w:b/>
        </w:rPr>
        <w:t xml:space="preserve">Architect</w:t>
      </w:r>
      <w:r>
        <w:t xml:space="preserve"> </w:t>
      </w:r>
      <w:r>
        <w:t xml:space="preserve">in Zurich: managing urban growth within strict spatial constraints. The "Zurich Model" of densification emphasizes high-quality public spaces, mixed-use developments, and transit-oriented design. The text provides detailed case studies of recent projects in the Limmatquai and Oerlikon areas. It is a vital resource for understanding how architects must collaborate with urban planners and policymakers to create livable, high-density environments that respect the city's topography and lakefront setting.</w:t>
      </w:r>
    </w:p>
    <w:bookmarkEnd w:id="26"/>
    <w:bookmarkEnd w:id="27"/>
    <w:bookmarkStart w:id="30" w:name="sustainability-and-regulatory-frameworks"/>
    <w:p>
      <w:pPr>
        <w:pStyle w:val="Heading2"/>
      </w:pPr>
      <w:r>
        <w:t xml:space="preserve">Sustainability and Regulatory Frameworks</w:t>
      </w:r>
    </w:p>
    <w:bookmarkStart w:id="28" w:name="Xa1374f06b68fb5b6a53e15b94b473657fcb1685"/>
    <w:p>
      <w:pPr>
        <w:pStyle w:val="Heading3"/>
      </w:pPr>
      <w:r>
        <w:t xml:space="preserve">5. Minergie and Sustainable Building Standards</w:t>
      </w:r>
    </w:p>
    <w:p>
      <w:pPr>
        <w:pStyle w:val="FirstParagraph"/>
      </w:pPr>
      <w:r>
        <w:rPr>
          <w:bCs/>
          <w:b/>
        </w:rPr>
        <w:t xml:space="preserve">Source:</w:t>
      </w:r>
      <w:r>
        <w:t xml:space="preserve"> </w:t>
      </w:r>
      <w:r>
        <w:t xml:space="preserve">"Minergie: The Swiss Standard for Energy-Efficient Buildings." Zurich: Swiss Federal Office of Energy, 2022.</w:t>
      </w:r>
    </w:p>
    <w:p>
      <w:pPr>
        <w:pStyle w:val="BodyText"/>
      </w:pPr>
      <w:r>
        <w:t xml:space="preserve">Sustainability is not optional for the</w:t>
      </w:r>
      <w:r>
        <w:t xml:space="preserve"> </w:t>
      </w:r>
      <w:r>
        <w:rPr>
          <w:bCs/>
          <w:b/>
        </w:rPr>
        <w:t xml:space="preserve">Architect</w:t>
      </w:r>
      <w:r>
        <w:t xml:space="preserve"> </w:t>
      </w:r>
      <w:r>
        <w:t xml:space="preserve">in</w:t>
      </w:r>
      <w:r>
        <w:t xml:space="preserve"> </w:t>
      </w:r>
      <w:r>
        <w:rPr>
          <w:bCs/>
          <w:b/>
        </w:rPr>
        <w:t xml:space="preserve">Switzerland</w:t>
      </w:r>
      <w:r>
        <w:t xml:space="preserve">; it is a regulatory and ethical imperative. This document outlines the Minergie standard, a leading certification for energy-efficient buildings. It details the technical requirements for insulation, renewable energy integration, and ventilation systems. For architects working in Zurich, where environmental consciousness is high, this text is a practical guide to designing buildings that meet or exceed national standards. It underscores the role of the architect as a steward of environmental resources in a country known for its pristine natural surroundings.</w:t>
      </w:r>
    </w:p>
    <w:bookmarkEnd w:id="28"/>
    <w:bookmarkStart w:id="29" w:name="heritage-preservation-in-a-modern-city"/>
    <w:p>
      <w:pPr>
        <w:pStyle w:val="Heading3"/>
      </w:pPr>
      <w:r>
        <w:t xml:space="preserve">6. Heritage Preservation in a Modern City</w:t>
      </w:r>
    </w:p>
    <w:p>
      <w:pPr>
        <w:pStyle w:val="FirstParagraph"/>
      </w:pPr>
      <w:r>
        <w:rPr>
          <w:bCs/>
          <w:b/>
        </w:rPr>
        <w:t xml:space="preserve">Source:</w:t>
      </w:r>
      <w:r>
        <w:t xml:space="preserve"> </w:t>
      </w:r>
      <w:r>
        <w:t xml:space="preserve">"Preserving the Past, Building the Future: Heritage Conservation in Zurich." Zurich: City of Zurich Department of Urban Planning, 2018.</w:t>
      </w:r>
    </w:p>
    <w:p>
      <w:pPr>
        <w:pStyle w:val="BodyText"/>
      </w:pPr>
      <w:r>
        <w:t xml:space="preserve">Zurich's Altstadt (Old Town) is a protected heritage site, presenting unique challenges for contemporary architectural intervention. This publication explores the legal and ethical frameworks governing heritage conservation in the city. It provides guidelines for architects on how to integrate modern interventions into historic structures without compromising their integrity. The text emphasizes the importance of material authenticity and contextual harmony. For the</w:t>
      </w:r>
      <w:r>
        <w:t xml:space="preserve"> </w:t>
      </w:r>
      <w:r>
        <w:rPr>
          <w:bCs/>
          <w:b/>
        </w:rPr>
        <w:t xml:space="preserve">Architect</w:t>
      </w:r>
      <w:r>
        <w:t xml:space="preserve"> </w:t>
      </w:r>
      <w:r>
        <w:t xml:space="preserve">in Zurich, this is a crucial reference for navigating the complex approval processes required for projects in historically sensitive areas.</w:t>
      </w:r>
    </w:p>
    <w:bookmarkEnd w:id="29"/>
    <w:bookmarkEnd w:id="30"/>
    <w:bookmarkStart w:id="31" w:name="conclusion"/>
    <w:p>
      <w:pPr>
        <w:pStyle w:val="Heading2"/>
      </w:pPr>
      <w:r>
        <w:t xml:space="preserve">Conclusion</w:t>
      </w:r>
    </w:p>
    <w:p>
      <w:pPr>
        <w:pStyle w:val="FirstParagraph"/>
      </w:pPr>
      <w:r>
        <w:t xml:space="preserve">The role of the</w:t>
      </w:r>
      <w:r>
        <w:t xml:space="preserve"> </w:t>
      </w:r>
      <w:r>
        <w:rPr>
          <w:bCs/>
          <w:b/>
        </w:rPr>
        <w:t xml:space="preserve">Architect</w:t>
      </w:r>
      <w:r>
        <w:t xml:space="preserve"> </w:t>
      </w:r>
      <w:r>
        <w:t xml:space="preserve">in Zurich,</w:t>
      </w:r>
      <w:r>
        <w:t xml:space="preserve"> </w:t>
      </w:r>
      <w:r>
        <w:rPr>
          <w:bCs/>
          <w:b/>
        </w:rPr>
        <w:t xml:space="preserve">Switzerland</w:t>
      </w:r>
      <w:r>
        <w:t xml:space="preserve">, is defined by a delicate balance between innovation and tradition, density and livability, and global ambition and local responsibility. The sources compiled in this annotated bibliography provide a robust foundation for understanding these dynamics. From the modernist legacies of the early 20th century to the sustainable imperatives of the 21st century, these texts illustrate the evolving nature of architectural practice in one of the world's most sophisticated urban environments. They serve as essential tools for professionals seeking to contribute meaningfully to Zurich's built environment.</w:t>
      </w:r>
    </w:p>
    <w:bookmarkEnd w:id="31"/>
    <w:p>
      <w:pPr>
        <w:pStyle w:val="BodyText"/>
      </w:pPr>
      <w:r>
        <w:t xml:space="preserve">© 2023 Annotated Bibliography on Architecture in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Zurich, Switzerland</dc:title>
  <dc:creator/>
  <dc:language>en</dc:language>
  <cp:keywords/>
  <dcterms:created xsi:type="dcterms:W3CDTF">2026-08-08T10:01:29Z</dcterms:created>
  <dcterms:modified xsi:type="dcterms:W3CDTF">2026-08-08T10:01:29Z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