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Architect</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4" w:name="X8b3f973aab5899a8d5e5dda7f5582f0f347b559"/>
    <w:p>
      <w:pPr>
        <w:pStyle w:val="Heading1"/>
      </w:pPr>
      <w:r>
        <w:t xml:space="preserve">Annotated Bibliography: The Role of the Architect in Manchester, United Kingdom</w:t>
      </w:r>
    </w:p>
    <w:p>
      <w:pPr>
        <w:pStyle w:val="FirstParagraph"/>
      </w:pPr>
      <w:r>
        <w:t xml:space="preserve">This annotated bibliography compiles key resources regarding the profession of the architect within the specific context of Manchester, United Kingdom. It explores the historical evolution of the city's skyline, the regulatory frameworks governing architectural practice in the region, and the contemporary challenges of urban regeneration and sustainability. The selected texts provide a comprehensive overview of how architects in Manchester navigate the tension between preserving industrial heritage and driving modern innovation.</w:t>
      </w:r>
    </w:p>
    <w:bookmarkStart w:id="20" w:name="Xe599c6a61d8305a1840ffa940251378f65cf04c"/>
    <w:p>
      <w:pPr>
        <w:pStyle w:val="Heading2"/>
      </w:pPr>
      <w:r>
        <w:t xml:space="preserve">Historical Context and Industrial Heritage</w:t>
      </w:r>
    </w:p>
    <w:p>
      <w:pPr>
        <w:pStyle w:val="FirstParagraph"/>
      </w:pPr>
      <w:r>
        <w:t xml:space="preserve">Buxton, N. (2005).</w:t>
      </w:r>
      <w:r>
        <w:t xml:space="preserve"> </w:t>
      </w:r>
      <w:r>
        <w:rPr>
          <w:iCs/>
          <w:i/>
        </w:rPr>
        <w:t xml:space="preserve">Manchester: A History of the City and its People</w:t>
      </w:r>
      <w:r>
        <w:t xml:space="preserve">. Manchester University Press.</w:t>
      </w:r>
    </w:p>
    <w:p>
      <w:pPr>
        <w:pStyle w:val="BodyText"/>
      </w:pPr>
      <w:r>
        <w:t xml:space="preserve">This comprehensive historical text traces the development of Manchester from its medieval origins to its status as a global industrial powerhouse. Buxton dedicates significant chapters to the architectural boom of the 19th century, detailing how the wealth generated by the textile industry funded the construction of grand civic buildings, mills, and warehouses. The book highlights the pivotal role of early architects in defining the city's Victorian identity.</w:t>
      </w:r>
    </w:p>
    <w:p>
      <w:pPr>
        <w:pStyle w:val="BodyText"/>
      </w:pPr>
      <w:r>
        <w:t xml:space="preserve">Buxton’s work is highly authoritative, drawing on extensive archival research. It provides a solid foundation for understanding the built environment that contemporary architects in Manchester must engage with today.</w:t>
      </w:r>
    </w:p>
    <w:p>
      <w:pPr>
        <w:pStyle w:val="BodyText"/>
      </w:pPr>
      <w:r>
        <w:t xml:space="preserve">Essential for any architect working in Manchester to understand the historical layers of the city and the importance of heritage conservation in current planning applications.</w:t>
      </w:r>
    </w:p>
    <w:p>
      <w:pPr>
        <w:pStyle w:val="BodyText"/>
      </w:pPr>
      <w:r>
        <w:t xml:space="preserve">Cain, P., &amp; Hopkins, A. G. (2002).</w:t>
      </w:r>
      <w:r>
        <w:t xml:space="preserve"> </w:t>
      </w:r>
      <w:r>
        <w:rPr>
          <w:iCs/>
          <w:i/>
        </w:rPr>
        <w:t xml:space="preserve">British Imperialism: Innovation and Expansion, 1688–1914</w:t>
      </w:r>
      <w:r>
        <w:t xml:space="preserve">. Longman.</w:t>
      </w:r>
    </w:p>
    <w:p>
      <w:pPr>
        <w:pStyle w:val="BodyText"/>
      </w:pPr>
      <w:r>
        <w:t xml:space="preserve">While a broader economic history, this text offers critical insights into the socio-economic forces that shaped Manchester’s urban fabric. It explains how imperial trade routes influenced the architectural demands of the city, leading to the development of specific building typologies such as the cotton mill and the commercial exchange.</w:t>
      </w:r>
    </w:p>
    <w:p>
      <w:pPr>
        <w:pStyle w:val="BodyText"/>
      </w:pPr>
      <w:r>
        <w:t xml:space="preserve">The authors provide a rigorous analysis of the economic drivers behind architectural development. It is a dense academic text but offers invaluable context for the scale and ambition of Manchester’s historical architecture.</w:t>
      </w:r>
    </w:p>
    <w:p>
      <w:pPr>
        <w:pStyle w:val="BodyText"/>
      </w:pPr>
      <w:r>
        <w:t xml:space="preserve">Useful for architects involved in adaptive reuse projects, as it contextualizes the original purpose and structural logic of many heritage buildings in the city.</w:t>
      </w:r>
    </w:p>
    <w:bookmarkEnd w:id="20"/>
    <w:bookmarkStart w:id="21" w:name="X92b39a375039267942c371f8579459fb4a3f509"/>
    <w:p>
      <w:pPr>
        <w:pStyle w:val="Heading2"/>
      </w:pPr>
      <w:r>
        <w:t xml:space="preserve">Urban Regeneration and Contemporary Practice</w:t>
      </w:r>
    </w:p>
    <w:p>
      <w:pPr>
        <w:pStyle w:val="FirstParagraph"/>
      </w:pPr>
      <w:r>
        <w:t xml:space="preserve">Manchester City Council. (2020).</w:t>
      </w:r>
      <w:r>
        <w:t xml:space="preserve"> </w:t>
      </w:r>
      <w:r>
        <w:rPr>
          <w:iCs/>
          <w:i/>
        </w:rPr>
        <w:t xml:space="preserve">Manchester Plan 2025: Strategic Development Framework</w:t>
      </w:r>
      <w:r>
        <w:t xml:space="preserve">. Manchester City Council.</w:t>
      </w:r>
    </w:p>
    <w:p>
      <w:pPr>
        <w:pStyle w:val="BodyText"/>
      </w:pPr>
      <w:r>
        <w:t xml:space="preserve">This official document outlines the strategic planning policies for Manchester’s growth. It details the council’s vision for high-density development, green infrastructure, and the revitalization of key areas such as the Northern Quarter and the South Junction. The plan sets out specific requirements for architects regarding design quality, sustainability, and community engagement.</w:t>
      </w:r>
    </w:p>
    <w:p>
      <w:pPr>
        <w:pStyle w:val="BodyText"/>
      </w:pPr>
      <w:r>
        <w:t xml:space="preserve">As a primary source, this document is indispensable. It is the definitive guide to the regulatory and policy environment in which architects in Manchester must operate. It is practical, detailed, and legally significant.</w:t>
      </w:r>
    </w:p>
    <w:p>
      <w:pPr>
        <w:pStyle w:val="BodyText"/>
      </w:pPr>
      <w:r>
        <w:t xml:space="preserve">Critical for all practicing architects in Manchester to ensure compliance with local planning policies and to align their designs with the city’s long-term strategic goals.</w:t>
      </w:r>
    </w:p>
    <w:p>
      <w:pPr>
        <w:pStyle w:val="BodyText"/>
      </w:pPr>
      <w:r>
        <w:t xml:space="preserve">Pawson, E. (2018).</w:t>
      </w:r>
      <w:r>
        <w:t xml:space="preserve"> </w:t>
      </w:r>
      <w:r>
        <w:rPr>
          <w:iCs/>
          <w:i/>
        </w:rPr>
        <w:t xml:space="preserve">Urban Regeneration in Manchester: From Post-Industrial Decline to Creative City</w:t>
      </w:r>
      <w:r>
        <w:t xml:space="preserve">. Routledge.</w:t>
      </w:r>
    </w:p>
    <w:p>
      <w:pPr>
        <w:pStyle w:val="BodyText"/>
      </w:pPr>
      <w:r>
        <w:t xml:space="preserve">Pawson examines the transformation of Manchester’s urban landscape over the last four decades. The book analyzes major regeneration projects, including the MediaCityUK development and the revitalization of the city center. It discusses the role of architects as key agents in this transformation, balancing commercial interests with social needs.</w:t>
      </w:r>
    </w:p>
    <w:p>
      <w:pPr>
        <w:pStyle w:val="BodyText"/>
      </w:pPr>
      <w:r>
        <w:t xml:space="preserve">Pawson provides a critical perspective on urban regeneration, questioning the social impacts of gentrification. The analysis is well-researched and offers a balanced view of the successes and failures of Manchester’s urban renewal efforts.</w:t>
      </w:r>
    </w:p>
    <w:p>
      <w:pPr>
        <w:pStyle w:val="BodyText"/>
      </w:pPr>
      <w:r>
        <w:t xml:space="preserve">Highly relevant for architects involved in large-scale regeneration projects, offering insights into the social and political dimensions of their work in Manchester.</w:t>
      </w:r>
    </w:p>
    <w:bookmarkEnd w:id="21"/>
    <w:bookmarkStart w:id="22" w:name="sustainability-and-future-challenges"/>
    <w:p>
      <w:pPr>
        <w:pStyle w:val="Heading2"/>
      </w:pPr>
      <w:r>
        <w:t xml:space="preserve">Sustainability and Future Challenges</w:t>
      </w:r>
    </w:p>
    <w:p>
      <w:pPr>
        <w:pStyle w:val="FirstParagraph"/>
      </w:pPr>
      <w:r>
        <w:t xml:space="preserve">RIBA (Royal Institute of British Architects). (2021).</w:t>
      </w:r>
      <w:r>
        <w:t xml:space="preserve"> </w:t>
      </w:r>
      <w:r>
        <w:rPr>
          <w:iCs/>
          <w:i/>
        </w:rPr>
        <w:t xml:space="preserve">Climate Emergency: A Guide for Architects in the North West</w:t>
      </w:r>
      <w:r>
        <w:t xml:space="preserve">. RIBA.</w:t>
      </w:r>
    </w:p>
    <w:p>
      <w:pPr>
        <w:pStyle w:val="BodyText"/>
      </w:pPr>
      <w:r>
        <w:t xml:space="preserve">This guide provides practical advice for architects on how to address the climate emergency in their practice. It includes case studies from Manchester, showcasing innovative sustainable design solutions. The document covers topics such as energy efficiency, carbon reduction, and the use of sustainable materials.</w:t>
      </w:r>
    </w:p>
    <w:p>
      <w:pPr>
        <w:pStyle w:val="BodyText"/>
      </w:pPr>
      <w:r>
        <w:t xml:space="preserve">Produced by the leading professional body for architects in the UK, this guide is authoritative and up-to-date. It offers actionable strategies for integrating sustainability into architectural practice.</w:t>
      </w:r>
    </w:p>
    <w:p>
      <w:pPr>
        <w:pStyle w:val="BodyText"/>
      </w:pPr>
      <w:r>
        <w:t xml:space="preserve">Essential for architects in Manchester seeking to meet the city’s ambitious carbon reduction targets and to stay at the forefront of sustainable design practices.</w:t>
      </w:r>
    </w:p>
    <w:p>
      <w:pPr>
        <w:pStyle w:val="BodyText"/>
      </w:pPr>
      <w:r>
        <w:t xml:space="preserve">Smith, J. (2019).</w:t>
      </w:r>
      <w:r>
        <w:t xml:space="preserve"> </w:t>
      </w:r>
      <w:r>
        <w:rPr>
          <w:iCs/>
          <w:i/>
        </w:rPr>
        <w:t xml:space="preserve">Green Architecture in Manchester: Case Studies in Sustainable Design</w:t>
      </w:r>
      <w:r>
        <w:t xml:space="preserve">. Manchester Architecture Foundation.</w:t>
      </w:r>
    </w:p>
    <w:p>
      <w:pPr>
        <w:pStyle w:val="BodyText"/>
      </w:pPr>
      <w:r>
        <w:t xml:space="preserve">This publication presents a series of case studies of sustainable buildings in Manchester. It highlights projects that have achieved high environmental standards, such as BREEAM Excellent ratings. The book explores the design strategies used by architects to minimize environmental impact while creating functional and aesthetically pleasing spaces.</w:t>
      </w:r>
    </w:p>
    <w:p>
      <w:pPr>
        <w:pStyle w:val="BodyText"/>
      </w:pPr>
      <w:r>
        <w:t xml:space="preserve">Smith’s work is visually engaging and informative, providing concrete examples of sustainable architecture in action. It is a valuable resource for architects looking for inspiration and practical solutions.</w:t>
      </w:r>
    </w:p>
    <w:p>
      <w:pPr>
        <w:pStyle w:val="BodyText"/>
      </w:pPr>
      <w:r>
        <w:t xml:space="preserve">Directly relevant to architects in Manchester working on projects with sustainability requirements, offering local examples and best practices.</w:t>
      </w:r>
    </w:p>
    <w:bookmarkEnd w:id="22"/>
    <w:bookmarkStart w:id="23" w:name="professional-practice-and-regulation"/>
    <w:p>
      <w:pPr>
        <w:pStyle w:val="Heading2"/>
      </w:pPr>
      <w:r>
        <w:t xml:space="preserve">Professional Practice and Regulation</w:t>
      </w:r>
    </w:p>
    <w:p>
      <w:pPr>
        <w:pStyle w:val="FirstParagraph"/>
      </w:pPr>
      <w:r>
        <w:t xml:space="preserve">Architects Registration Board (ARB). (2022).</w:t>
      </w:r>
      <w:r>
        <w:t xml:space="preserve"> </w:t>
      </w:r>
      <w:r>
        <w:rPr>
          <w:iCs/>
          <w:i/>
        </w:rPr>
        <w:t xml:space="preserve">Standards of Professional Practice</w:t>
      </w:r>
      <w:r>
        <w:t xml:space="preserve">. ARB.</w:t>
      </w:r>
    </w:p>
    <w:p>
      <w:pPr>
        <w:pStyle w:val="BodyText"/>
      </w:pPr>
      <w:r>
        <w:t xml:space="preserve">This document sets out the professional standards that all registered architects in the UK must adhere to. It covers areas such as competence, integrity, and continuing professional development. The standards are applicable to architects practicing in Manchester and across the United Kingdom.</w:t>
      </w:r>
    </w:p>
    <w:p>
      <w:pPr>
        <w:pStyle w:val="BodyText"/>
      </w:pPr>
      <w:r>
        <w:t xml:space="preserve">As the regulatory body for architects in the UK, the ARB’s standards are legally binding. This document is a crucial reference for ensuring professional compliance and ethical practice.</w:t>
      </w:r>
    </w:p>
    <w:p>
      <w:pPr>
        <w:pStyle w:val="BodyText"/>
      </w:pPr>
      <w:r>
        <w:t xml:space="preserve">Mandatory reading for all architects practicing in Manchester to ensure they meet the required professional standards and maintain their registration.</w:t>
      </w:r>
    </w:p>
    <w:p>
      <w:pPr>
        <w:pStyle w:val="BodyText"/>
      </w:pPr>
      <w:r>
        <w:t xml:space="preserve">CIBSE (Chartered Institution of Building Services Engineers). (2020).</w:t>
      </w:r>
      <w:r>
        <w:t xml:space="preserve"> </w:t>
      </w:r>
      <w:r>
        <w:rPr>
          <w:iCs/>
          <w:i/>
        </w:rPr>
        <w:t xml:space="preserve">Building Services Design Guide for Manchester</w:t>
      </w:r>
      <w:r>
        <w:t xml:space="preserve">. CIBSE.</w:t>
      </w:r>
    </w:p>
    <w:p>
      <w:pPr>
        <w:pStyle w:val="BodyText"/>
      </w:pPr>
      <w:r>
        <w:t xml:space="preserve">This guide provides technical advice on building services design, tailored to the specific climate and regulatory context of Manchester. It covers heating, ventilation, air conditioning, and lighting systems. The guide emphasizes the importance of integrating building services with architectural design to achieve optimal performance.</w:t>
      </w:r>
    </w:p>
    <w:p>
      <w:pPr>
        <w:pStyle w:val="BodyText"/>
      </w:pPr>
      <w:r>
        <w:t xml:space="preserve">CIBSE is a leading authority on building services engineering. This guide is highly technical and detailed, making it an essential resource for architects working closely with engineers on projects in Manchester.</w:t>
      </w:r>
    </w:p>
    <w:p>
      <w:pPr>
        <w:pStyle w:val="BodyText"/>
      </w:pPr>
      <w:r>
        <w:t xml:space="preserve">Important for architects in Manchester to ensure that their designs are technically feasible and meet the specific environmental and regulatory requirements of the region.</w:t>
      </w:r>
    </w:p>
    <w:p>
      <w:pPr>
        <w:pStyle w:val="BodyText"/>
      </w:pPr>
      <w:r>
        <w:t xml:space="preserve">This annotated bibliography provides a curated selection of resources that are essential for understanding the multifaceted role of the architect in Manchester, United Kingdom. From historical context to contemporary practice, these texts offer valuable insights and practical guidance for professionals working in this dynamic urban environment.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Architect in Manchester, United Kingdom</dc:title>
  <dc:creator/>
  <dc:language>en</dc:language>
  <cp:keywords/>
  <dcterms:created xsi:type="dcterms:W3CDTF">2026-08-08T08:01:59Z</dcterms:created>
  <dcterms:modified xsi:type="dcterms:W3CDTF">2026-08-08T08:01:59Z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