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a482f2dfcf3d104d9334a95a7777c356378d329"/>
    <w:p>
      <w:pPr>
        <w:pStyle w:val="Heading1"/>
      </w:pPr>
      <w:r>
        <w:t xml:space="preserve">Annotated Bibliography: The Architect in Miami, United States</w:t>
      </w:r>
    </w:p>
    <w:p>
      <w:pPr>
        <w:pStyle w:val="FirstParagraph"/>
      </w:pPr>
      <w:r>
        <w:t xml:space="preserve">The role of the architect in Miami, United States, is uniquely defined by a convergence of tropical climate challenges, rapid urbanization, and a distinct cultural identity. This annotated bibliography compiles essential resources that explore how architects in Miami navigate these complexities. The selected works examine the evolution of the Miami architect from the mid-century modernist era to the contemporary focus on resilience and sustainability. These sources provide critical insight into the professional, aesthetic, and environmental responsibilities of the architect practicing in this specific geographic and cultural context.</w:t>
      </w:r>
    </w:p>
    <w:bookmarkStart w:id="20" w:name="historical-context-and-modernism"/>
    <w:p>
      <w:pPr>
        <w:pStyle w:val="Heading2"/>
      </w:pPr>
      <w:r>
        <w:t xml:space="preserve">Historical Context and Modernism</w:t>
      </w:r>
    </w:p>
    <w:p>
      <w:pPr>
        <w:pStyle w:val="FirstParagraph"/>
      </w:pPr>
      <w:r>
        <w:t xml:space="preserve">Borden, I. F. (2000).</w:t>
      </w:r>
      <w:r>
        <w:t xml:space="preserve"> </w:t>
      </w:r>
      <w:r>
        <w:rPr>
          <w:iCs/>
          <w:i/>
        </w:rPr>
        <w:t xml:space="preserve">Art Deco Miami</w:t>
      </w:r>
      <w:r>
        <w:t xml:space="preserve">. Rizzoli.</w:t>
      </w:r>
    </w:p>
    <w:p>
      <w:pPr>
        <w:pStyle w:val="BodyText"/>
      </w:pPr>
      <w:r>
        <w:t xml:space="preserve">This seminal work provides a comprehensive visual and historical survey of the Art Deco movement in Miami Beach. For the contemporary architect in Miami, this text is indispensable for understanding the city's foundational aesthetic. Borden details how architects in the 1930s and 1940s adapted modernist principles to the subtropical environment of the United States. The book highlights the use of pastel colors, streamlined forms, and open-air designs that became synonymous with the Miami architect's early identity. It serves as a primary reference for understanding the preservation challenges and design precedents that still influence zoning and architectural style in the region today.</w:t>
      </w:r>
    </w:p>
    <w:p>
      <w:pPr>
        <w:pStyle w:val="BodyText"/>
      </w:pPr>
      <w:r>
        <w:t xml:space="preserve">Borden, I. F. (2003).</w:t>
      </w:r>
      <w:r>
        <w:t xml:space="preserve"> </w:t>
      </w:r>
      <w:r>
        <w:rPr>
          <w:iCs/>
          <w:i/>
        </w:rPr>
        <w:t xml:space="preserve">Miami Modern: The Architecture of Julia Morgan, Morris Lapidus, and Others</w:t>
      </w:r>
      <w:r>
        <w:t xml:space="preserve">. Rizzoli.</w:t>
      </w:r>
    </w:p>
    <w:p>
      <w:pPr>
        <w:pStyle w:val="BodyText"/>
      </w:pPr>
      <w:r>
        <w:t xml:space="preserve">Focusing on the post-war era, this text explores the transition from Art Deco to the bold, sculptural modernism that defined Miami's skyline in the mid-20th century. The book critically analyzes the work of architects like Morris Lapidus, whose designs for hotels and resorts established a theatrical approach to architecture unique to Miami. For the modern architect, this resource offers a critical look at how the profession in Miami embraced consumer culture and leisure. It also provides a necessary critique of the environmental shortcomings of these designs, offering lessons on how the contemporary architect must balance aesthetic ambition with ecological responsibility.</w:t>
      </w:r>
    </w:p>
    <w:bookmarkEnd w:id="20"/>
    <w:bookmarkStart w:id="21" w:name="climate-resilience-and-sustainability"/>
    <w:p>
      <w:pPr>
        <w:pStyle w:val="Heading2"/>
      </w:pPr>
      <w:r>
        <w:t xml:space="preserve">Climate, Resilience, and Sustainability</w:t>
      </w:r>
    </w:p>
    <w:p>
      <w:pPr>
        <w:pStyle w:val="FirstParagraph"/>
      </w:pPr>
      <w:r>
        <w:t xml:space="preserve">Koolhaas, R., &amp; Ma, H. (2017).</w:t>
      </w:r>
      <w:r>
        <w:t xml:space="preserve"> </w:t>
      </w:r>
      <w:r>
        <w:rPr>
          <w:iCs/>
          <w:i/>
        </w:rPr>
        <w:t xml:space="preserve">Content: Architecture, Culture, and the City</w:t>
      </w:r>
      <w:r>
        <w:t xml:space="preserve">. The Monacelli Press. (Specifically the chapter on Miami).</w:t>
      </w:r>
    </w:p>
    <w:p>
      <w:pPr>
        <w:pStyle w:val="BodyText"/>
      </w:pPr>
      <w:r>
        <w:t xml:space="preserve">Rem Koolhaas’s analysis of Miami offers a provocative perspective on the city as a laboratory for the future of the architect. He describes Miami as a city that has accepted its vulnerability to climate change, leading to a unique architectural pragmatism. This text is crucial for understanding the philosophical shift required of the architect in Miami. It discusses how the city's infrastructure and building codes are evolving to handle rising sea levels. The work challenges the architect to move beyond traditional preservation and embrace adaptive strategies, making it a key text for understanding the future of urban design in the United States' most climate-vulnerable metropolis.</w:t>
      </w:r>
    </w:p>
    <w:p>
      <w:pPr>
        <w:pStyle w:val="BodyText"/>
      </w:pPr>
      <w:r>
        <w:t xml:space="preserve">The American Institute of Architects (AIA) Miami Chapter. (2021).</w:t>
      </w:r>
      <w:r>
        <w:t xml:space="preserve"> </w:t>
      </w:r>
      <w:r>
        <w:rPr>
          <w:iCs/>
          <w:i/>
        </w:rPr>
        <w:t xml:space="preserve">Resilient Design Guidelines for South Florida</w:t>
      </w:r>
      <w:r>
        <w:t xml:space="preserve">. AIA Miami.</w:t>
      </w:r>
    </w:p>
    <w:p>
      <w:pPr>
        <w:pStyle w:val="BodyText"/>
      </w:pPr>
      <w:r>
        <w:t xml:space="preserve">This technical document is a practical resource for the practicing architect in Miami. It outlines specific design strategies for mitigating flood risks, managing stormwater, and ensuring building durability against hurricanes. Unlike theoretical texts, this guide provides actionable data on elevation requirements, material selection, and energy efficiency tailored to the local climate. It reflects the professional standards expected of the architect in the region today, emphasizing that sustainability in Miami is not merely an aesthetic choice but a regulatory and ethical imperative. This bibliography entry is essential for any architect seeking to comply with current United States building codes in South Florida.</w:t>
      </w:r>
    </w:p>
    <w:bookmarkEnd w:id="21"/>
    <w:bookmarkStart w:id="22" w:name="urbanism-and-cultural-identity"/>
    <w:p>
      <w:pPr>
        <w:pStyle w:val="Heading2"/>
      </w:pPr>
      <w:r>
        <w:t xml:space="preserve">Urbanism and Cultural Identity</w:t>
      </w:r>
    </w:p>
    <w:p>
      <w:pPr>
        <w:pStyle w:val="FirstParagraph"/>
      </w:pPr>
      <w:r>
        <w:t xml:space="preserve">Sze, T. (2018).</w:t>
      </w:r>
      <w:r>
        <w:t xml:space="preserve"> </w:t>
      </w:r>
      <w:r>
        <w:rPr>
          <w:iCs/>
          <w:i/>
        </w:rPr>
        <w:t xml:space="preserve">Miami: A Cultural History</w:t>
      </w:r>
      <w:r>
        <w:t xml:space="preserve">. University of Florida Press.</w:t>
      </w:r>
    </w:p>
    <w:p>
      <w:pPr>
        <w:pStyle w:val="BodyText"/>
      </w:pPr>
      <w:r>
        <w:t xml:space="preserve">To design effectively, the architect in Miami must understand the cultural fabric of the city. Sze’s work explores the diverse influences of Latin American, Caribbean, and African American communities on Miami’s urban landscape. The book illustrates how architecture in Miami is often a reflection of cultural hybridity. It discusses the development of neighborhoods like Little Havana and Wynwood, showing how the architect plays a role in either gentrifying or preserving these cultural spaces. This text is vital for understanding the social impact of architectural decisions in Miami, urging the architect to consider community identity alongside structural integrity.</w:t>
      </w:r>
    </w:p>
    <w:p>
      <w:pPr>
        <w:pStyle w:val="BodyText"/>
      </w:pPr>
      <w:r>
        <w:t xml:space="preserve">Zukin, S. (2010).</w:t>
      </w:r>
      <w:r>
        <w:t xml:space="preserve"> </w:t>
      </w:r>
      <w:r>
        <w:rPr>
          <w:iCs/>
          <w:i/>
        </w:rPr>
        <w:t xml:space="preserve">Naked City: The Death and Life of Authentic Urban Places</w:t>
      </w:r>
      <w:r>
        <w:t xml:space="preserve">. Oxford University Press. (Case studies on Miami).</w:t>
      </w:r>
    </w:p>
    <w:p>
      <w:pPr>
        <w:pStyle w:val="BodyText"/>
      </w:pPr>
      <w:r>
        <w:t xml:space="preserve">Sharon Zukin’s analysis of Miami provides a critical lens on the role of the architect in the process of urban renewal and gentrification. She examines how architectural interventions can transform neighborhoods, often displacing long-time residents in favor of luxury developments. For the architect in Miami, this book serves as a cautionary tale about the ethical dimensions of design. It highlights the tension between creating iconic, high-value structures and maintaining the authentic character of the city. This resource is essential for architects who wish to engage in socially responsible practice within the competitive real estate market of the United States.</w:t>
      </w:r>
    </w:p>
    <w:bookmarkEnd w:id="22"/>
    <w:bookmarkStart w:id="23" w:name="contemporary-practice-and-innovation"/>
    <w:p>
      <w:pPr>
        <w:pStyle w:val="Heading2"/>
      </w:pPr>
      <w:r>
        <w:t xml:space="preserve">Contemporary Practice and Innovation</w:t>
      </w:r>
    </w:p>
    <w:p>
      <w:pPr>
        <w:pStyle w:val="FirstParagraph"/>
      </w:pPr>
      <w:r>
        <w:t xml:space="preserve">Foster + Partners. (2019).</w:t>
      </w:r>
      <w:r>
        <w:t xml:space="preserve"> </w:t>
      </w:r>
      <w:r>
        <w:rPr>
          <w:iCs/>
          <w:i/>
        </w:rPr>
        <w:t xml:space="preserve">Miami Tower: A Vision for Sustainable High-Rise Living</w:t>
      </w:r>
      <w:r>
        <w:t xml:space="preserve">. Foster + Partners Journal.</w:t>
      </w:r>
    </w:p>
    <w:p>
      <w:pPr>
        <w:pStyle w:val="BodyText"/>
      </w:pPr>
      <w:r>
        <w:t xml:space="preserve">This case study details the design process of one of Miami’s most ambitious residential projects. It showcases how leading international architects are adapting to the specific demands of the Miami market. The document highlights innovations in vertical urbanism, energy efficiency, and community integration within a high-rise context. For the local architect, this resource demonstrates the global standards of design excellence that are now expected in Miami. It illustrates how the architect can leverage technology to create buildings that are both luxurious and environmentally sustainable, setting a new benchmark for the profession in the region.</w:t>
      </w:r>
    </w:p>
    <w:p>
      <w:pPr>
        <w:pStyle w:val="BodyText"/>
      </w:pPr>
      <w:r>
        <w:t xml:space="preserve">Miami Design District Foundation. (2022).</w:t>
      </w:r>
      <w:r>
        <w:t xml:space="preserve"> </w:t>
      </w:r>
      <w:r>
        <w:rPr>
          <w:iCs/>
          <w:i/>
        </w:rPr>
        <w:t xml:space="preserve">Public Art and Architecture in the Urban Realm</w:t>
      </w:r>
      <w:r>
        <w:t xml:space="preserve">. MDDF Publications.</w:t>
      </w:r>
    </w:p>
    <w:p>
      <w:pPr>
        <w:pStyle w:val="BodyText"/>
      </w:pPr>
      <w:r>
        <w:t xml:space="preserve">This publication explores the intersection of public art and architecture in Miami’s rapidly evolving Design District. It argues that the architect in Miami must collaborate closely with artists to create vibrant public spaces that enhance the urban experience. The text provides examples of successful integrations of sculpture, murals, and architectural form. It emphasizes the importance of placemaking in a city known for its visual culture. This resource is valuable for architects looking to contribute to the cultural vitality of Miami, demonstrating how design can foster community engagement and economic growth in the United States.</w:t>
      </w:r>
    </w:p>
    <w:p>
      <w:pPr>
        <w:pStyle w:val="BodyText"/>
      </w:pPr>
      <w:r>
        <w:t xml:space="preserve">Document generated for educational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Miami, United States</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