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Sydney</w:t>
      </w:r>
    </w:p>
    <w:bookmarkStart w:id="24" w:name="X5b806f8393e49dc057ca983268ada5922392420"/>
    <w:p>
      <w:pPr>
        <w:pStyle w:val="Heading1"/>
      </w:pPr>
      <w:r>
        <w:t xml:space="preserve">Annotated Bibliography: The Role of the Auditor in Australia Sydney</w:t>
      </w:r>
    </w:p>
    <w:p>
      <w:pPr>
        <w:pStyle w:val="FirstParagraph"/>
      </w:pPr>
      <w:r>
        <w:t xml:space="preserve">This annotated bibliography provides a comprehensive overview of the professional landscape, regulatory frameworks, and ethical obligations governing auditors operating within the jurisdiction of Australia, with a specific focus on the commercial hub of Sydney. The selected resources examine the transition from traditional compliance auditing to value-added assurance, the impact of the Corporations Act 2001 (Cth), and the unique challenges faced by audit firms in the New South Wales metropolitan area.</w:t>
      </w:r>
    </w:p>
    <w:bookmarkStart w:id="20" w:name="X61565445020cf13b1a3101e4b3594595c572afc"/>
    <w:p>
      <w:pPr>
        <w:pStyle w:val="Heading2"/>
      </w:pPr>
      <w:r>
        <w:t xml:space="preserve">Regulatory Frameworks and Legal Obligations</w:t>
      </w:r>
    </w:p>
    <w:p>
      <w:pPr>
        <w:pStyle w:val="FirstParagraph"/>
      </w:pPr>
      <w:r>
        <w:t xml:space="preserve">Australian Securities and Investments Commission (ASIC). (2023).</w:t>
      </w:r>
      <w:r>
        <w:t xml:space="preserve"> </w:t>
      </w:r>
      <w:r>
        <w:rPr>
          <w:iCs/>
          <w:i/>
        </w:rPr>
        <w:t xml:space="preserve">Corporate Governance Principles and Recommendations</w:t>
      </w:r>
      <w:r>
        <w:t xml:space="preserve">. Canberra: Commonwealth of Australia.</w:t>
      </w:r>
    </w:p>
    <w:p>
      <w:pPr>
        <w:pStyle w:val="BodyText"/>
      </w:pPr>
      <w:r>
        <w:t xml:space="preserve">This seminal document outlines the governance standards expected of listed entities in Australia. For an auditor based in Sydney, where the headquarters of the majority of ASX-listed companies are located, this text is critical. It details the auditor's role in verifying board independence and risk management frameworks. The annotation highlights that Sydney-based auditors must possess a deep understanding of these principles to effectively assess whether a client's internal controls align with national expectations. The document serves as a primary reference for evaluating the integrity of financial reporting in the Australian capital markets.</w:t>
      </w:r>
    </w:p>
    <w:p>
      <w:pPr>
        <w:pStyle w:val="BodyText"/>
      </w:pPr>
      <w:r>
        <w:t xml:space="preserve">Commonwealth of Australia. (2001).</w:t>
      </w:r>
      <w:r>
        <w:t xml:space="preserve"> </w:t>
      </w:r>
      <w:r>
        <w:rPr>
          <w:iCs/>
          <w:i/>
        </w:rPr>
        <w:t xml:space="preserve">Corporations Act 2001</w:t>
      </w:r>
      <w:r>
        <w:t xml:space="preserve"> </w:t>
      </w:r>
      <w:r>
        <w:t xml:space="preserve">(Cth). Canberra: Australian Government.</w:t>
      </w:r>
    </w:p>
    <w:p>
      <w:pPr>
        <w:pStyle w:val="BodyText"/>
      </w:pPr>
      <w:r>
        <w:t xml:space="preserve">The Corporations Act is the primary legislation governing corporate life in Australia. This resource is indispensable for any auditor practicing in Sydney, as it defines the statutory duties of external auditors, including the requirement to express an opinion on whether financial reports present a true and fair view. The Act also outlines the independence requirements that prevent conflicts of interest. For practitioners in Sydney's competitive financial sector, adherence to these legal mandates is not optional but a prerequisite for maintaining a practicing certificate. This text provides the legal backbone for audit engagements across New South Wales.</w:t>
      </w:r>
    </w:p>
    <w:bookmarkEnd w:id="20"/>
    <w:bookmarkStart w:id="21" w:name="professional-standards-and-ethics"/>
    <w:p>
      <w:pPr>
        <w:pStyle w:val="Heading2"/>
      </w:pPr>
      <w:r>
        <w:t xml:space="preserve">Professional Standards and Ethics</w:t>
      </w:r>
    </w:p>
    <w:p>
      <w:pPr>
        <w:pStyle w:val="FirstParagraph"/>
      </w:pPr>
      <w:r>
        <w:t xml:space="preserve">Australian Auditing and Assurance Standards Board (AUASB). (2022).</w:t>
      </w:r>
      <w:r>
        <w:t xml:space="preserve"> </w:t>
      </w:r>
      <w:r>
        <w:rPr>
          <w:iCs/>
          <w:i/>
        </w:rPr>
        <w:t xml:space="preserve">Australian Auditing Standards</w:t>
      </w:r>
      <w:r>
        <w:t xml:space="preserve">. Sydney: AUASB.</w:t>
      </w:r>
    </w:p>
    <w:p>
      <w:pPr>
        <w:pStyle w:val="BodyText"/>
      </w:pPr>
      <w:r>
        <w:t xml:space="preserve">Published by the AUASB, these standards are based on International Standards on Auditing (ISA) but include specific Australian modifications. This collection is the technical bible for the modern auditor in Sydney. It covers everything from planning an audit to reporting on financial statements. The relevance to Sydney is heightened by the complexity of the entities operating there; auditors must apply these standards rigorously to handle sophisticated financial instruments and cross-border transactions common in the Sydney CBD. This resource ensures that Australian audits meet global quality benchmarks while satisfying local regulatory nuances.</w:t>
      </w:r>
    </w:p>
    <w:p>
      <w:pPr>
        <w:pStyle w:val="BodyText"/>
      </w:pPr>
      <w:r>
        <w:t xml:space="preserve">Chartered Accountants Australia and New Zealand (CA ANZ). (2023).</w:t>
      </w:r>
      <w:r>
        <w:t xml:space="preserve"> </w:t>
      </w:r>
      <w:r>
        <w:rPr>
          <w:iCs/>
          <w:i/>
        </w:rPr>
        <w:t xml:space="preserve">Code of Ethics for Professional Accountants</w:t>
      </w:r>
      <w:r>
        <w:t xml:space="preserve">. Sydney: CA ANZ.</w:t>
      </w:r>
    </w:p>
    <w:p>
      <w:pPr>
        <w:pStyle w:val="BodyText"/>
      </w:pPr>
      <w:r>
        <w:t xml:space="preserve">Ethical conduct is paramount for auditors, particularly in a high-stakes environment like Sydney. This code provides guidance on fundamental principles such as integrity, objectivity, and professional behavior. It addresses specific threats to independence that auditors in Sydney might face, such as long-term relationships with major corporate clients or financial dependencies. The document is essential for navigating the moral complexities of the profession and ensuring that the auditor's judgment remains uncompromised. It is a mandatory reference for members of the CA ANZ body practicing in Australia.</w:t>
      </w:r>
    </w:p>
    <w:bookmarkEnd w:id="21"/>
    <w:bookmarkStart w:id="22" w:name="market-dynamics-and-contemporary-issues"/>
    <w:p>
      <w:pPr>
        <w:pStyle w:val="Heading2"/>
      </w:pPr>
      <w:r>
        <w:t xml:space="preserve">Market Dynamics and Contemporary Issues</w:t>
      </w:r>
    </w:p>
    <w:p>
      <w:pPr>
        <w:pStyle w:val="FirstParagraph"/>
      </w:pPr>
      <w:r>
        <w:t xml:space="preserve">Deloitte Access Economics. (2023).</w:t>
      </w:r>
      <w:r>
        <w:t xml:space="preserve"> </w:t>
      </w:r>
      <w:r>
        <w:rPr>
          <w:iCs/>
          <w:i/>
        </w:rPr>
        <w:t xml:space="preserve">The Economic Contribution of the Accounting Profession in Australia</w:t>
      </w:r>
      <w:r>
        <w:t xml:space="preserve">. Sydney: Deloitte Touche Tohmatsu.</w:t>
      </w:r>
    </w:p>
    <w:p>
      <w:pPr>
        <w:pStyle w:val="BodyText"/>
      </w:pPr>
      <w:r>
        <w:t xml:space="preserve">This report quantifies the economic impact of the accounting and auditing sector in Australia. It highlights Sydney as the epicenter of this industry, hosting the largest concentration of audit firms and professional services. For an auditor, this document provides context on the industry's value proposition to the Australian economy. It discusses the demand for assurance services in maintaining investor confidence in the Sydney stock market. Understanding these macroeconomic factors helps auditors appreciate their broader societal role beyond mere compliance, positioning them as key stakeholders in the stability of the Australian financial system.</w:t>
      </w:r>
    </w:p>
    <w:p>
      <w:pPr>
        <w:pStyle w:val="BodyText"/>
      </w:pPr>
      <w:r>
        <w:t xml:space="preserve">Institute of Public Accountants. (2022).</w:t>
      </w:r>
      <w:r>
        <w:t xml:space="preserve"> </w:t>
      </w:r>
      <w:r>
        <w:rPr>
          <w:iCs/>
          <w:i/>
        </w:rPr>
        <w:t xml:space="preserve">Future of Audit: Technology and Transformation in Australia</w:t>
      </w:r>
      <w:r>
        <w:t xml:space="preserve">. Melbourne: IPA.</w:t>
      </w:r>
    </w:p>
    <w:p>
      <w:pPr>
        <w:pStyle w:val="BodyText"/>
      </w:pPr>
      <w:r>
        <w:t xml:space="preserve">As Sydney embraces digital transformation, this publication explores how technology is reshaping the audit profession. It discusses the adoption of data analytics, artificial intelligence, and continuous auditing tools. For auditors in Sydney, staying abreast of these technological advancements is crucial to maintaining competitiveness and audit quality. The document argues that traditional sampling methods are being replaced by full-population testing, requiring a new skill set from Australian auditors. It serves as a strategic guide for professionals looking to modernize their audit practices in one of the world's most technologically advanced cities.</w:t>
      </w:r>
    </w:p>
    <w:p>
      <w:pPr>
        <w:pStyle w:val="BodyText"/>
      </w:pPr>
      <w:r>
        <w:t xml:space="preserve">New South Wales Government. (2023).</w:t>
      </w:r>
      <w:r>
        <w:t xml:space="preserve"> </w:t>
      </w:r>
      <w:r>
        <w:rPr>
          <w:iCs/>
          <w:i/>
        </w:rPr>
        <w:t xml:space="preserve">Public Sector Audit and Accountability Framework</w:t>
      </w:r>
      <w:r>
        <w:t xml:space="preserve">. Sydney: NSW Treasury.</w:t>
      </w:r>
    </w:p>
    <w:p>
      <w:pPr>
        <w:pStyle w:val="BodyText"/>
      </w:pPr>
      <w:r>
        <w:t xml:space="preserve">While much focus is on corporate audit, a significant portion of auditing work in Sydney involves the public sector. This framework outlines the requirements for auditing government entities in New South Wales. It emphasizes transparency, accountability, and value for money. Auditors working with NSW government agencies must adhere to these specific guidelines, which differ slightly from corporate audits. This resource is vital for auditors specializing in government assurance, ensuring they meet the rigorous standards set by the NSW Auditor-General's Office.</w:t>
      </w:r>
    </w:p>
    <w:p>
      <w:pPr>
        <w:pStyle w:val="BodyText"/>
      </w:pPr>
      <w:r>
        <w:t xml:space="preserve">PwC Australia. (2023).</w:t>
      </w:r>
      <w:r>
        <w:t xml:space="preserve"> </w:t>
      </w:r>
      <w:r>
        <w:rPr>
          <w:iCs/>
          <w:i/>
        </w:rPr>
        <w:t xml:space="preserve">Climate Risk and Assurance: The Australian Perspective</w:t>
      </w:r>
      <w:r>
        <w:t xml:space="preserve">. Sydney: PricewaterhouseCoopers.</w:t>
      </w:r>
    </w:p>
    <w:p>
      <w:pPr>
        <w:pStyle w:val="BodyText"/>
      </w:pPr>
      <w:r>
        <w:t xml:space="preserve">Climate change is a growing concern for Australian businesses, particularly in Sydney where many multinational corporations are headquartered. This report examines the emerging field of climate-related assurance. It discusses how auditors are being asked to verify non-financial disclosures related to environmental impact. For the forward-thinking auditor in Australia, this document highlights a new frontier of professional responsibility. It suggests that future audit engagements in Sydney will increasingly integrate sustainability metrics, requiring auditors to develop expertise in environmental, social, and governance (ESG) criteria.</w:t>
      </w:r>
    </w:p>
    <w:bookmarkEnd w:id="22"/>
    <w:bookmarkStart w:id="23" w:name="conclusion"/>
    <w:p>
      <w:pPr>
        <w:pStyle w:val="Heading2"/>
      </w:pPr>
      <w:r>
        <w:t xml:space="preserve">Conclusion</w:t>
      </w:r>
    </w:p>
    <w:p>
      <w:pPr>
        <w:pStyle w:val="FirstParagraph"/>
      </w:pPr>
      <w:r>
        <w:t xml:space="preserve">The resources compiled in this annotated bibliography illustrate the multifaceted nature of the auditor's role in Australia Sydney. From strict adherence to the Corporations Act and AUASB standards to embracing technological innovation and climate assurance, the modern auditor in Sydney operates in a dynamic and demanding environment. These texts collectively provide the necessary knowledge base for professionals to uphold the integrity of financial reporting and contribute to the economic stability of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Australia Sydney</dc:title>
  <dc:creator/>
  <dc:language>en</dc:language>
  <cp:keywords/>
  <dcterms:created xsi:type="dcterms:W3CDTF">2026-08-07T20:59:30Z</dcterms:created>
  <dcterms:modified xsi:type="dcterms:W3CDTF">2026-08-07T20:59:30Z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