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Brazil</w:t>
      </w:r>
      <w:r>
        <w:t xml:space="preserve"> </w:t>
      </w:r>
      <w:r>
        <w:t xml:space="preserve">Brasília</w:t>
      </w:r>
    </w:p>
    <w:bookmarkStart w:id="20" w:name="Xce02e874ba5103815b18b0bbd407c7ccbe08c22"/>
    <w:p>
      <w:pPr>
        <w:pStyle w:val="Heading1"/>
      </w:pPr>
      <w:r>
        <w:t xml:space="preserve">Annotated Bibliography: The Role of the Auditor in Brazil Brasília</w:t>
      </w:r>
    </w:p>
    <w:p>
      <w:pPr>
        <w:pStyle w:val="FirstParagraph"/>
      </w:pPr>
      <w:r>
        <w:t xml:space="preserve">A comprehensive review of literature regarding auditing standards, regulatory frameworks, and professional practices within the Federal District.</w:t>
      </w:r>
    </w:p>
    <w:bookmarkEnd w:id="20"/>
    <w:bookmarkStart w:id="21" w:name="introduction"/>
    <w:p>
      <w:pPr>
        <w:pStyle w:val="Heading2"/>
      </w:pPr>
      <w:r>
        <w:t xml:space="preserve">Introduction</w:t>
      </w:r>
    </w:p>
    <w:p>
      <w:pPr>
        <w:pStyle w:val="FirstParagraph"/>
      </w:pPr>
      <w:r>
        <w:t xml:space="preserve">The role of the auditor in Brazil has evolved significantly over the past two decades, driven by global financial crises, technological advancements, and the need for greater transparency in public administration. This annotated bibliography focuses specifically on the context of Brasília, the Federal District (Distrito Federal), which serves as the political and administrative heart of the nation. As the seat of the three branches of government, Brasília presents a unique environment where public sector auditing intersects with private sector compliance, regulatory oversight, and high-level corporate governance.</w:t>
      </w:r>
    </w:p>
    <w:p>
      <w:pPr>
        <w:pStyle w:val="BodyText"/>
      </w:pPr>
      <w:r>
        <w:t xml:space="preserve">The following entries provide a critical analysis of key texts and documents that define the landscape for auditors operating in this specific jurisdiction. They cover the legal framework established by the Federal Constitution, the technical standards set by the Federal Council of Accounting (CFC), the specific mandates of the Court of Auditors of the Union (TCU), and the practical challenges of auditing in a highly regulated capital city.</w:t>
      </w:r>
    </w:p>
    <w:bookmarkEnd w:id="21"/>
    <w:bookmarkStart w:id="22" w:name="bibliographic-entries"/>
    <w:p>
      <w:pPr>
        <w:pStyle w:val="Heading2"/>
      </w:pPr>
      <w:r>
        <w:t xml:space="preserve">Bibliographic Entries</w:t>
      </w:r>
    </w:p>
    <w:p>
      <w:pPr>
        <w:pStyle w:val="FirstParagraph"/>
      </w:pPr>
      <w:r>
        <w:t xml:space="preserve">Brazil. Federal Constitution of 1988. Brasília: Planalto, 1988.</w:t>
      </w:r>
    </w:p>
    <w:p>
      <w:pPr>
        <w:pStyle w:val="BodyText"/>
      </w:pPr>
      <w:r>
        <w:rPr>
          <w:bCs/>
          <w:b/>
        </w:rPr>
        <w:t xml:space="preserve">Summary:</w:t>
      </w:r>
      <w:r>
        <w:t xml:space="preserve"> </w:t>
      </w:r>
      <w:r>
        <w:t xml:space="preserve">The Federal Constitution is the supreme law of Brazil and establishes the foundational framework for auditing in the country. It defines the responsibilities of the Court of Auditors of the Union (TCU) and mandates the external audit of federal accounts.</w:t>
      </w:r>
    </w:p>
    <w:p>
      <w:pPr>
        <w:pStyle w:val="BodyText"/>
      </w:pPr>
      <w:r>
        <w:rPr>
          <w:bCs/>
          <w:b/>
        </w:rPr>
        <w:t xml:space="preserve">Annotation:</w:t>
      </w:r>
      <w:r>
        <w:t xml:space="preserve"> </w:t>
      </w:r>
      <w:r>
        <w:t xml:space="preserve">For an auditor working in Brasília, this document is indispensable. It outlines the legal authority required to audit federal entities, which are concentrated in the capital. It establishes the principle of accountability and the requirement for transparency in public spending. Understanding the constitutional mandates is crucial for auditors navigating the complex relationship between the executive branch and oversight bodies in the Federal District.</w:t>
      </w:r>
    </w:p>
    <w:p>
      <w:pPr>
        <w:pStyle w:val="BodyText"/>
      </w:pPr>
      <w:r>
        <w:t xml:space="preserve">Federal Council of Accounting (CFC). Resolution CFC No. 1.601/2021. Brasília: CFC, 2021.</w:t>
      </w:r>
    </w:p>
    <w:p>
      <w:pPr>
        <w:pStyle w:val="BodyText"/>
      </w:pPr>
      <w:r>
        <w:rPr>
          <w:bCs/>
          <w:b/>
        </w:rPr>
        <w:t xml:space="preserve">Summary:</w:t>
      </w:r>
      <w:r>
        <w:t xml:space="preserve"> </w:t>
      </w:r>
      <w:r>
        <w:t xml:space="preserve">This resolution approves the Brazilian Auditing Standards (NBC TA), which are fully converged with the International Standards on Auditing (ISA) issued by the IAASB. It sets the technical requirements for the performance of audits of financial statements.</w:t>
      </w:r>
    </w:p>
    <w:p>
      <w:pPr>
        <w:pStyle w:val="BodyText"/>
      </w:pPr>
      <w:r>
        <w:rPr>
          <w:bCs/>
          <w:b/>
        </w:rPr>
        <w:t xml:space="preserve">Annotation:</w:t>
      </w:r>
      <w:r>
        <w:t xml:space="preserve"> </w:t>
      </w:r>
      <w:r>
        <w:t xml:space="preserve">This is the primary technical reference for private sector auditors in Brasília. Given that many multinational corporations and large Brazilian conglomerates have their headquarters in the Federal District, adherence to these international standards is non-negotiable. This document guides auditors on risk assessment, evidence gathering, and reporting, ensuring that audits conducted in Brasília meet global quality benchmarks.</w:t>
      </w:r>
    </w:p>
    <w:p>
      <w:pPr>
        <w:pStyle w:val="BodyText"/>
      </w:pPr>
      <w:r>
        <w:t xml:space="preserve">Court of Auditors of the Union (TCU). Manual of Auditing Standards. Brasília: TCU, 2023.</w:t>
      </w:r>
    </w:p>
    <w:p>
      <w:pPr>
        <w:pStyle w:val="BodyText"/>
      </w:pPr>
      <w:r>
        <w:rPr>
          <w:bCs/>
          <w:b/>
        </w:rPr>
        <w:t xml:space="preserve">Summary:</w:t>
      </w:r>
      <w:r>
        <w:t xml:space="preserve"> </w:t>
      </w:r>
      <w:r>
        <w:t xml:space="preserve">The TCU Manual details the specific methodologies and standards used by the Brazilian supreme audit institution. It covers financial, performance, and compliance audits within the public sector.</w:t>
      </w:r>
    </w:p>
    <w:p>
      <w:pPr>
        <w:pStyle w:val="BodyText"/>
      </w:pPr>
      <w:r>
        <w:rPr>
          <w:bCs/>
          <w:b/>
        </w:rPr>
        <w:t xml:space="preserve">Annotation:</w:t>
      </w:r>
      <w:r>
        <w:t xml:space="preserve"> </w:t>
      </w:r>
      <w:r>
        <w:t xml:space="preserve">Since the TCU is headquartered in Brasília, its influence on local auditing practices is profound. This manual is essential for auditors working with government contracts, public agencies, or state-owned enterprises in the Federal District. It highlights the unique focus on "performance auditing" (auditoria de desempenho), which evaluates the economy, efficiency, and effectiveness of public programs—a critical aspect of auditing in the nation's capital.</w:t>
      </w:r>
    </w:p>
    <w:p>
      <w:pPr>
        <w:pStyle w:val="BodyText"/>
      </w:pPr>
      <w:r>
        <w:t xml:space="preserve">Brazilian Institute of Corporate Governance (IBGC). Corporate Governance Code. Brasília: IBGC, 2022.</w:t>
      </w:r>
    </w:p>
    <w:p>
      <w:pPr>
        <w:pStyle w:val="BodyText"/>
      </w:pPr>
      <w:r>
        <w:rPr>
          <w:bCs/>
          <w:b/>
        </w:rPr>
        <w:t xml:space="preserve">Summary:</w:t>
      </w:r>
      <w:r>
        <w:t xml:space="preserve"> </w:t>
      </w:r>
      <w:r>
        <w:t xml:space="preserve">The IBGC Code provides guidelines for best practices in corporate governance, including the role of the internal audit function, the audit committee, and the external auditor.</w:t>
      </w:r>
    </w:p>
    <w:p>
      <w:pPr>
        <w:pStyle w:val="BodyText"/>
      </w:pPr>
      <w:r>
        <w:rPr>
          <w:bCs/>
          <w:b/>
        </w:rPr>
        <w:t xml:space="preserve">Annotation:</w:t>
      </w:r>
      <w:r>
        <w:t xml:space="preserve"> </w:t>
      </w:r>
      <w:r>
        <w:t xml:space="preserve">Many of Brazil's largest companies are listed on the B3 stock exchange and maintain significant operations in Brasília. This document is vital for auditors advising these entities on governance structures. It emphasizes the independence of the auditor and the strategic role of internal audit in risk management, which is particularly relevant in the politically sensitive environment of the Federal District.</w:t>
      </w:r>
    </w:p>
    <w:p>
      <w:pPr>
        <w:pStyle w:val="BodyText"/>
      </w:pPr>
      <w:r>
        <w:t xml:space="preserve">Federal District Government. Law No. 6,839/2020. Brasília: GDF, 2020.</w:t>
      </w:r>
    </w:p>
    <w:p>
      <w:pPr>
        <w:pStyle w:val="BodyText"/>
      </w:pPr>
      <w:r>
        <w:rPr>
          <w:bCs/>
          <w:b/>
        </w:rPr>
        <w:t xml:space="preserve">Summary:</w:t>
      </w:r>
      <w:r>
        <w:t xml:space="preserve"> </w:t>
      </w:r>
      <w:r>
        <w:t xml:space="preserve">This local legislation regulates the internal control and auditing processes within the Government of the Federal District (GDF). It establishes the responsibilities of the Internal Control Secretariat.</w:t>
      </w:r>
    </w:p>
    <w:p>
      <w:pPr>
        <w:pStyle w:val="BodyText"/>
      </w:pPr>
      <w:r>
        <w:rPr>
          <w:bCs/>
          <w:b/>
        </w:rPr>
        <w:t xml:space="preserve">Annotation:</w:t>
      </w:r>
      <w:r>
        <w:t xml:space="preserve"> </w:t>
      </w:r>
      <w:r>
        <w:t xml:space="preserve">For auditors focusing on the local government level in Brasília, this law is critical. It defines the specific procedures for auditing municipal services, infrastructure projects, and local public funds. It provides insight into the decentralized nature of auditing in the Federal District, where local laws complement federal regulations.</w:t>
      </w:r>
    </w:p>
    <w:p>
      <w:pPr>
        <w:pStyle w:val="BodyText"/>
      </w:pPr>
      <w:r>
        <w:t xml:space="preserve">Securities and Exchange Commission (CVM). Instruction No. 480/2009. Brasília: CVM, 2009.</w:t>
      </w:r>
    </w:p>
    <w:p>
      <w:pPr>
        <w:pStyle w:val="BodyText"/>
      </w:pPr>
      <w:r>
        <w:rPr>
          <w:bCs/>
          <w:b/>
        </w:rPr>
        <w:t xml:space="preserve">Summary:</w:t>
      </w:r>
      <w:r>
        <w:t xml:space="preserve"> </w:t>
      </w:r>
      <w:r>
        <w:t xml:space="preserve">This instruction regulates the requirements for the appointment and removal of independent auditors for publicly traded companies in Brazil.</w:t>
      </w:r>
    </w:p>
    <w:p>
      <w:pPr>
        <w:pStyle w:val="BodyText"/>
      </w:pPr>
      <w:r>
        <w:rPr>
          <w:bCs/>
          <w:b/>
        </w:rPr>
        <w:t xml:space="preserve">Annotation:</w:t>
      </w:r>
      <w:r>
        <w:t xml:space="preserve"> </w:t>
      </w:r>
      <w:r>
        <w:t xml:space="preserve">The CVM is based in Brasília, making this regulation highly relevant for auditors in the region. It ensures the independence and rotation of auditors for companies with public equity. Auditors in Brasília must strictly adhere to these rules to maintain their license to audit listed companies, which are a significant part of the local economy.</w:t>
      </w:r>
    </w:p>
    <w:p>
      <w:pPr>
        <w:pStyle w:val="BodyText"/>
      </w:pPr>
      <w:r>
        <w:t xml:space="preserve">Brazilian Institute of Internal Auditors (IBRA). International Professional Practices Framework (IPPF). Brasília: IBRA, 2023.</w:t>
      </w:r>
    </w:p>
    <w:p>
      <w:pPr>
        <w:pStyle w:val="BodyText"/>
      </w:pPr>
      <w:r>
        <w:rPr>
          <w:bCs/>
          <w:b/>
        </w:rPr>
        <w:t xml:space="preserve">Summary:</w:t>
      </w:r>
      <w:r>
        <w:t xml:space="preserve"> </w:t>
      </w:r>
      <w:r>
        <w:t xml:space="preserve">The IPPF provides the global standard for the internal audit profession, including the definition of internal auditing, the code of ethics, and the standards for performing internal audit activities.</w:t>
      </w:r>
    </w:p>
    <w:p>
      <w:pPr>
        <w:pStyle w:val="BodyText"/>
      </w:pPr>
      <w:r>
        <w:rPr>
          <w:bCs/>
          <w:b/>
        </w:rPr>
        <w:t xml:space="preserve">Annotation:</w:t>
      </w:r>
      <w:r>
        <w:t xml:space="preserve"> </w:t>
      </w:r>
      <w:r>
        <w:t xml:space="preserve">Internal auditing is a growing field in Brasília, driven by the need for robust risk management in both public and private sectors. This document is essential for internal auditors working in the Federal District, providing a framework for evaluating and improving the effectiveness of governance, risk management, and control processes.</w:t>
      </w:r>
    </w:p>
    <w:p>
      <w:pPr>
        <w:pStyle w:val="BodyText"/>
      </w:pPr>
      <w:r>
        <w:t xml:space="preserve">Federal Revenue Service (RFB). Normative Instruction No. 1.863/2018. Brasília: RFB, 2018.</w:t>
      </w:r>
    </w:p>
    <w:p>
      <w:pPr>
        <w:pStyle w:val="BodyText"/>
      </w:pPr>
      <w:r>
        <w:rPr>
          <w:bCs/>
          <w:b/>
        </w:rPr>
        <w:t xml:space="preserve">Summary:</w:t>
      </w:r>
      <w:r>
        <w:t xml:space="preserve"> </w:t>
      </w:r>
      <w:r>
        <w:t xml:space="preserve">This instruction establishes the procedures for the electronic transmission of accounting information and the requirements for the digital signature of accountants and auditors.</w:t>
      </w:r>
    </w:p>
    <w:p>
      <w:pPr>
        <w:pStyle w:val="BodyText"/>
      </w:pPr>
      <w:r>
        <w:rPr>
          <w:bCs/>
          <w:b/>
        </w:rPr>
        <w:t xml:space="preserve">Annotation:</w:t>
      </w:r>
      <w:r>
        <w:t xml:space="preserve"> </w:t>
      </w:r>
      <w:r>
        <w:t xml:space="preserve">As the Federal Revenue Service is headquartered in Brasília, this regulation is central to the daily practice of auditing in the Federal District. It mandates the use of digital tools and electronic signatures, reflecting the technological modernization of the Brazilian tax and accounting system. Auditors in Brasília must be proficient in these digital requirements to ensure compliance with tax laws.</w:t>
      </w:r>
    </w:p>
    <w:bookmarkEnd w:id="22"/>
    <w:bookmarkStart w:id="23" w:name="conclusion"/>
    <w:p>
      <w:pPr>
        <w:pStyle w:val="Heading2"/>
      </w:pPr>
      <w:r>
        <w:t xml:space="preserve">Conclusion</w:t>
      </w:r>
    </w:p>
    <w:p>
      <w:pPr>
        <w:pStyle w:val="FirstParagraph"/>
      </w:pPr>
      <w:r>
        <w:t xml:space="preserve">The annotated bibliography above illustrates the multifaceted nature of auditing in Brazil Brasília. The auditor in this region operates at the intersection of federal law, international standards, and local regulations. The concentration of government institutions, regulatory bodies, and corporate headquarters in the Federal District creates a unique ecosystem where transparency, compliance, and governance are paramount.</w:t>
      </w:r>
    </w:p>
    <w:p>
      <w:pPr>
        <w:pStyle w:val="BodyText"/>
      </w:pPr>
      <w:r>
        <w:t xml:space="preserve">Whether auditing public funds under the scrutiny of the TCU, ensuring corporate compliance for listed companies regulated by the CVM, or adhering to the technical standards of the CFC, the auditor in Brasília plays a critical role in maintaining the integrity of Brazil's financial and administrative systems. The documents reviewed here provide the necessary foundation for understanding and navigating this complex professional landscape.</w:t>
      </w:r>
    </w:p>
    <w:bookmarkEnd w:id="23"/>
    <w:p>
      <w:pPr>
        <w:pStyle w:val="BodyText"/>
      </w:pPr>
      <w:r>
        <w:t xml:space="preserve">Document generated for educational and informational purposes. All references are based on publicly available information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Brazil Brasília</dc:title>
  <dc:creator/>
  <dc:language>en</dc:language>
  <cp:keywords/>
  <dcterms:created xsi:type="dcterms:W3CDTF">2026-08-09T00:37:22Z</dcterms:created>
  <dcterms:modified xsi:type="dcterms:W3CDTF">2026-08-09T00:37:22Z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