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Auditor</w:t>
      </w:r>
      <w:r>
        <w:t xml:space="preserve"> </w:t>
      </w:r>
      <w:r>
        <w:t xml:space="preserve">in</w:t>
      </w:r>
      <w:r>
        <w:t xml:space="preserve"> </w:t>
      </w:r>
      <w:r>
        <w:t xml:space="preserve">Canada</w:t>
      </w:r>
      <w:r>
        <w:t xml:space="preserve"> </w:t>
      </w:r>
      <w:r>
        <w:t xml:space="preserve">Montreal</w:t>
      </w:r>
    </w:p>
    <w:bookmarkStart w:id="20" w:name="X4ceb7dcd1518a1f2e2bb831fb590840c2b64abd"/>
    <w:p>
      <w:pPr>
        <w:pStyle w:val="Heading1"/>
      </w:pPr>
      <w:r>
        <w:t xml:space="preserve">Annotated Bibliography: The Auditor in Canada Montreal</w:t>
      </w:r>
    </w:p>
    <w:p>
      <w:pPr>
        <w:pStyle w:val="FirstParagraph"/>
      </w:pPr>
      <w:r>
        <w:rPr>
          <w:bCs/>
          <w:b/>
        </w:rPr>
        <w:t xml:space="preserve">Subject:</w:t>
      </w:r>
      <w:r>
        <w:t xml:space="preserve"> </w:t>
      </w:r>
      <w:r>
        <w:t xml:space="preserve">Regulatory Frameworks, Professional Standards, and Economic Context</w:t>
      </w:r>
    </w:p>
    <w:p>
      <w:pPr>
        <w:pStyle w:val="BodyText"/>
      </w:pPr>
      <w:r>
        <w:rPr>
          <w:bCs/>
          <w:b/>
        </w:rPr>
        <w:t xml:space="preserve">Region:</w:t>
      </w:r>
      <w:r>
        <w:t xml:space="preserve"> </w:t>
      </w:r>
      <w:r>
        <w:t xml:space="preserve">Montreal, Quebec, Canada</w:t>
      </w:r>
    </w:p>
    <w:bookmarkEnd w:id="20"/>
    <w:p>
      <w:pPr>
        <w:pStyle w:val="BodyText"/>
      </w:pPr>
      <w:r>
        <w:t xml:space="preserve">This annotated bibliography compiles essential resources regarding the role, responsibilities, and regulatory environment of the</w:t>
      </w:r>
      <w:r>
        <w:t xml:space="preserve"> </w:t>
      </w:r>
      <w:r>
        <w:rPr>
          <w:bCs/>
          <w:b/>
        </w:rPr>
        <w:t xml:space="preserve">Auditor</w:t>
      </w:r>
      <w:r>
        <w:t xml:space="preserve"> </w:t>
      </w:r>
      <w:r>
        <w:t xml:space="preserve">within the specific jurisdiction of</w:t>
      </w:r>
      <w:r>
        <w:t xml:space="preserve"> </w:t>
      </w:r>
      <w:r>
        <w:rPr>
          <w:bCs/>
          <w:b/>
        </w:rPr>
        <w:t xml:space="preserve">Canada Montreal</w:t>
      </w:r>
      <w:r>
        <w:t xml:space="preserve">. As a major financial hub in Quebec, Montreal presents a unique landscape where federal Canadian standards intersect with provincial civil law. The following entries explore the legal obligations of auditors, the impact of the Civil Code of Quebec on financial reporting, and the evolving role of the auditor in ensuring transparency within the local economy.</w:t>
      </w:r>
    </w:p>
    <w:p>
      <w:pPr>
        <w:pStyle w:val="BodyText"/>
      </w:pPr>
      <w:r>
        <w:t xml:space="preserve">Chartered Professional Accountants of Canada (CPA Canada). (2023).</w:t>
      </w:r>
      <w:r>
        <w:t xml:space="preserve"> </w:t>
      </w:r>
      <w:r>
        <w:rPr>
          <w:iCs/>
          <w:i/>
        </w:rPr>
        <w:t xml:space="preserve">CPA Canada Handbook – Accounting</w:t>
      </w:r>
      <w:r>
        <w:t xml:space="preserve">. Toronto: CPA Canada.</w:t>
      </w:r>
    </w:p>
    <w:p>
      <w:pPr>
        <w:pStyle w:val="BodyText"/>
      </w:pPr>
      <w:r>
        <w:t xml:space="preserve">This comprehensive handbook is the definitive source for accounting standards in Canada, including the Canadian Accounting Standards for Private Enterprises (ASPE) and International Financial Reporting Standards (IFRS). For an</w:t>
      </w:r>
      <w:r>
        <w:t xml:space="preserve"> </w:t>
      </w:r>
      <w:r>
        <w:rPr>
          <w:bCs/>
          <w:b/>
        </w:rPr>
        <w:t xml:space="preserve">Auditor</w:t>
      </w:r>
      <w:r>
        <w:t xml:space="preserve"> </w:t>
      </w:r>
      <w:r>
        <w:t xml:space="preserve">practicing in</w:t>
      </w:r>
      <w:r>
        <w:t xml:space="preserve"> </w:t>
      </w:r>
      <w:r>
        <w:rPr>
          <w:bCs/>
          <w:b/>
        </w:rPr>
        <w:t xml:space="preserve">Canada Montreal</w:t>
      </w:r>
      <w:r>
        <w:t xml:space="preserve">, this text is indispensable. It outlines the technical requirements for financial statement preparation and audit evidence. The document is critical because it establishes the baseline against which all audits are measured, ensuring that Montreal-based firms adhere to national consistency while managing local client portfolios.</w:t>
      </w:r>
    </w:p>
    <w:p>
      <w:pPr>
        <w:pStyle w:val="BodyText"/>
      </w:pPr>
      <w:r>
        <w:t xml:space="preserve">Chartered Professional Accountants of Quebec (CPAQ). (2023).</w:t>
      </w:r>
      <w:r>
        <w:t xml:space="preserve"> </w:t>
      </w:r>
      <w:r>
        <w:rPr>
          <w:iCs/>
          <w:i/>
        </w:rPr>
        <w:t xml:space="preserve">Code of Professional Conduct</w:t>
      </w:r>
      <w:r>
        <w:t xml:space="preserve">. Montreal: CPAQ.</w:t>
      </w:r>
    </w:p>
    <w:p>
      <w:pPr>
        <w:pStyle w:val="BodyText"/>
      </w:pPr>
      <w:r>
        <w:t xml:space="preserve">As the regulatory body governing accountants in Quebec, the CPAQ issues this code which dictates the ethical behavior required of every</w:t>
      </w:r>
      <w:r>
        <w:t xml:space="preserve"> </w:t>
      </w:r>
      <w:r>
        <w:rPr>
          <w:bCs/>
          <w:b/>
        </w:rPr>
        <w:t xml:space="preserve">Auditor</w:t>
      </w:r>
      <w:r>
        <w:t xml:space="preserve"> </w:t>
      </w:r>
      <w:r>
        <w:t xml:space="preserve">in the province. This resource is particularly relevant to</w:t>
      </w:r>
      <w:r>
        <w:t xml:space="preserve"> </w:t>
      </w:r>
      <w:r>
        <w:rPr>
          <w:bCs/>
          <w:b/>
        </w:rPr>
        <w:t xml:space="preserve">Canada Montreal</w:t>
      </w:r>
      <w:r>
        <w:t xml:space="preserve"> </w:t>
      </w:r>
      <w:r>
        <w:t xml:space="preserve">as it addresses specific provincial nuances, including language requirements and local disciplinary procedures. The code emphasizes integrity, objectivity, and professional competence, providing a framework for auditors to navigate conflicts of interest that may arise in Montreal's dense business network.</w:t>
      </w:r>
    </w:p>
    <w:p>
      <w:pPr>
        <w:pStyle w:val="BodyText"/>
      </w:pPr>
      <w:r>
        <w:t xml:space="preserve">Government of Quebec. (2022).</w:t>
      </w:r>
      <w:r>
        <w:t xml:space="preserve"> </w:t>
      </w:r>
      <w:r>
        <w:rPr>
          <w:iCs/>
          <w:i/>
        </w:rPr>
        <w:t xml:space="preserve">Civil Code of Quebec</w:t>
      </w:r>
      <w:r>
        <w:t xml:space="preserve">. Quebec City: Les Publications du Québec.</w:t>
      </w:r>
    </w:p>
    <w:p>
      <w:pPr>
        <w:pStyle w:val="BodyText"/>
      </w:pPr>
      <w:r>
        <w:t xml:space="preserve">Unlike the rest of Canada, Quebec operates under a civil law system. This legal code is fundamental for any</w:t>
      </w:r>
      <w:r>
        <w:t xml:space="preserve"> </w:t>
      </w:r>
      <w:r>
        <w:rPr>
          <w:bCs/>
          <w:b/>
        </w:rPr>
        <w:t xml:space="preserve">Auditor</w:t>
      </w:r>
      <w:r>
        <w:t xml:space="preserve"> </w:t>
      </w:r>
      <w:r>
        <w:t xml:space="preserve">working in</w:t>
      </w:r>
      <w:r>
        <w:t xml:space="preserve"> </w:t>
      </w:r>
      <w:r>
        <w:rPr>
          <w:bCs/>
          <w:b/>
        </w:rPr>
        <w:t xml:space="preserve">Canada Montreal</w:t>
      </w:r>
      <w:r>
        <w:t xml:space="preserve"> </w:t>
      </w:r>
      <w:r>
        <w:t xml:space="preserve">because it governs property rights, contracts, and corporate obligations. Understanding the Civil Code is essential for interpreting financial data accurately, as legal liabilities and asset valuations are defined differently here than in common law provinces. This resource ensures that the auditor's opinion aligns with the specific legal realities of the Quebec jurisdiction.</w:t>
      </w:r>
    </w:p>
    <w:p>
      <w:pPr>
        <w:pStyle w:val="BodyText"/>
      </w:pPr>
      <w:r>
        <w:t xml:space="preserve">Office of the Auditor General of Canada. (2021).</w:t>
      </w:r>
      <w:r>
        <w:t xml:space="preserve"> </w:t>
      </w:r>
      <w:r>
        <w:rPr>
          <w:iCs/>
          <w:i/>
        </w:rPr>
        <w:t xml:space="preserve">Report on the Financial Statements of Canada</w:t>
      </w:r>
      <w:r>
        <w:t xml:space="preserve">. Ottawa: Office of the Auditor General.</w:t>
      </w:r>
    </w:p>
    <w:p>
      <w:pPr>
        <w:pStyle w:val="BodyText"/>
      </w:pPr>
      <w:r>
        <w:t xml:space="preserve">This report provides a high-level overview of federal auditing standards and practices. While focused on federal entities, it sets a tone of accountability that influences provincial and municipal auditing in</w:t>
      </w:r>
      <w:r>
        <w:t xml:space="preserve"> </w:t>
      </w:r>
      <w:r>
        <w:rPr>
          <w:bCs/>
          <w:b/>
        </w:rPr>
        <w:t xml:space="preserve">Canada Montreal</w:t>
      </w:r>
      <w:r>
        <w:t xml:space="preserve">. For the</w:t>
      </w:r>
      <w:r>
        <w:t xml:space="preserve"> </w:t>
      </w:r>
      <w:r>
        <w:rPr>
          <w:bCs/>
          <w:b/>
        </w:rPr>
        <w:t xml:space="preserve">Auditor</w:t>
      </w:r>
      <w:r>
        <w:t xml:space="preserve">, this document serves as a benchmark for best practices in public sector auditing. It highlights the importance of transparency and value for money, principles that are increasingly demanded by stakeholders in Montreal's public and private sectors alike.</w:t>
      </w:r>
    </w:p>
    <w:p>
      <w:pPr>
        <w:pStyle w:val="BodyText"/>
      </w:pPr>
      <w:r>
        <w:t xml:space="preserve">Securities and Exchange Commission of Ontario (SECO) &amp; Autorité des marchés financiers (AMF). (2020).</w:t>
      </w:r>
      <w:r>
        <w:t xml:space="preserve"> </w:t>
      </w:r>
      <w:r>
        <w:rPr>
          <w:iCs/>
          <w:i/>
        </w:rPr>
        <w:t xml:space="preserve">Regulatory Framework for Public Companies</w:t>
      </w:r>
      <w:r>
        <w:t xml:space="preserve">. Toronto/Montreal: AMF.</w:t>
      </w:r>
    </w:p>
    <w:p>
      <w:pPr>
        <w:pStyle w:val="BodyText"/>
      </w:pPr>
      <w:r>
        <w:t xml:space="preserve">The AMF is the securities regulator for Quebec. This resource details the strict reporting requirements for public companies listed on the Toronto Stock Exchange but headquartered in</w:t>
      </w:r>
      <w:r>
        <w:t xml:space="preserve"> </w:t>
      </w:r>
      <w:r>
        <w:rPr>
          <w:bCs/>
          <w:b/>
        </w:rPr>
        <w:t xml:space="preserve">Canada Montreal</w:t>
      </w:r>
      <w:r>
        <w:t xml:space="preserve">. For an</w:t>
      </w:r>
      <w:r>
        <w:t xml:space="preserve"> </w:t>
      </w:r>
      <w:r>
        <w:rPr>
          <w:bCs/>
          <w:b/>
        </w:rPr>
        <w:t xml:space="preserve">Auditor</w:t>
      </w:r>
      <w:r>
        <w:t xml:space="preserve">, this is a critical reference for understanding the heightened scrutiny applied to public entities. It outlines the necessity for rigorous internal controls and accurate disclosure, ensuring that Montreal-based corporations meet the high standards required by Canadian investors and regulators.</w:t>
      </w:r>
    </w:p>
    <w:p>
      <w:pPr>
        <w:pStyle w:val="BodyText"/>
      </w:pPr>
      <w:r>
        <w:t xml:space="preserve">Institute of Internal Auditors (IIA). (2022).</w:t>
      </w:r>
      <w:r>
        <w:t xml:space="preserve"> </w:t>
      </w:r>
      <w:r>
        <w:rPr>
          <w:iCs/>
          <w:i/>
        </w:rPr>
        <w:t xml:space="preserve">International Professional Practices Framework (IPPF)</w:t>
      </w:r>
      <w:r>
        <w:t xml:space="preserve">. Montvale, NJ: IIA.</w:t>
      </w:r>
    </w:p>
    <w:p>
      <w:pPr>
        <w:pStyle w:val="BodyText"/>
      </w:pPr>
      <w:r>
        <w:t xml:space="preserve">This framework defines the profession of internal auditing globally. In the context of</w:t>
      </w:r>
      <w:r>
        <w:t xml:space="preserve"> </w:t>
      </w:r>
      <w:r>
        <w:rPr>
          <w:bCs/>
          <w:b/>
        </w:rPr>
        <w:t xml:space="preserve">Canada Montreal</w:t>
      </w:r>
      <w:r>
        <w:t xml:space="preserve">, where large multinational corporations have significant operations, the</w:t>
      </w:r>
      <w:r>
        <w:t xml:space="preserve"> </w:t>
      </w:r>
      <w:r>
        <w:rPr>
          <w:bCs/>
          <w:b/>
        </w:rPr>
        <w:t xml:space="preserve">Auditor</w:t>
      </w:r>
      <w:r>
        <w:t xml:space="preserve"> </w:t>
      </w:r>
      <w:r>
        <w:t xml:space="preserve">must often align internal audit functions with these international standards. This resource helps auditors in Montreal provide assurance on risk management and governance, ensuring that local operations meet global corporate expectations while remaining compliant with Canadian laws.</w:t>
      </w:r>
    </w:p>
    <w:p>
      <w:pPr>
        <w:pStyle w:val="BodyText"/>
      </w:pPr>
      <w:r>
        <w:t xml:space="preserve">Statistics Canada. (2023).</w:t>
      </w:r>
      <w:r>
        <w:t xml:space="preserve"> </w:t>
      </w:r>
      <w:r>
        <w:rPr>
          <w:iCs/>
          <w:i/>
        </w:rPr>
        <w:t xml:space="preserve">Economic Activity in Montreal Census Metropolitan Area</w:t>
      </w:r>
      <w:r>
        <w:t xml:space="preserve">. Ottawa: Statistics Canada.</w:t>
      </w:r>
    </w:p>
    <w:p>
      <w:pPr>
        <w:pStyle w:val="BodyText"/>
      </w:pPr>
      <w:r>
        <w:t xml:space="preserve">This statistical report offers data on the economic health of the Montreal region. For an</w:t>
      </w:r>
      <w:r>
        <w:t xml:space="preserve"> </w:t>
      </w:r>
      <w:r>
        <w:rPr>
          <w:bCs/>
          <w:b/>
        </w:rPr>
        <w:t xml:space="preserve">Auditor</w:t>
      </w:r>
      <w:r>
        <w:t xml:space="preserve">, understanding the local economic context is vital for risk assessment. Economic downturns or sector-specific booms in</w:t>
      </w:r>
      <w:r>
        <w:t xml:space="preserve"> </w:t>
      </w:r>
      <w:r>
        <w:rPr>
          <w:bCs/>
          <w:b/>
        </w:rPr>
        <w:t xml:space="preserve">Canada Montreal</w:t>
      </w:r>
      <w:r>
        <w:t xml:space="preserve"> </w:t>
      </w:r>
      <w:r>
        <w:t xml:space="preserve">can impact the financial stability of clients. This resource allows the auditor to contextualize financial statements, identifying potential going-concern issues or revenue recognition anomalies based on broader economic trends affecting the city.</w:t>
      </w:r>
    </w:p>
    <w:p>
      <w:pPr>
        <w:pStyle w:val="BodyText"/>
      </w:pPr>
      <w:r>
        <w:t xml:space="preserve">Public Sector Accounting Board (PSAB). (2023).</w:t>
      </w:r>
      <w:r>
        <w:t xml:space="preserve"> </w:t>
      </w:r>
      <w:r>
        <w:rPr>
          <w:iCs/>
          <w:i/>
        </w:rPr>
        <w:t xml:space="preserve">Public Sector Accounting Standards Handbook</w:t>
      </w:r>
      <w:r>
        <w:t xml:space="preserve">. Toronto: CPA Canada.</w:t>
      </w:r>
    </w:p>
    <w:p>
      <w:pPr>
        <w:pStyle w:val="BodyText"/>
      </w:pPr>
      <w:r>
        <w:t xml:space="preserve">This handbook sets the standards for public sector accounting in Canada. Given the significant role of government and municipal entities in</w:t>
      </w:r>
      <w:r>
        <w:t xml:space="preserve"> </w:t>
      </w:r>
      <w:r>
        <w:rPr>
          <w:bCs/>
          <w:b/>
        </w:rPr>
        <w:t xml:space="preserve">Canada Montreal</w:t>
      </w:r>
      <w:r>
        <w:t xml:space="preserve">, the</w:t>
      </w:r>
      <w:r>
        <w:t xml:space="preserve"> </w:t>
      </w:r>
      <w:r>
        <w:rPr>
          <w:bCs/>
          <w:b/>
        </w:rPr>
        <w:t xml:space="preserve">Auditor</w:t>
      </w:r>
      <w:r>
        <w:t xml:space="preserve"> </w:t>
      </w:r>
      <w:r>
        <w:t xml:space="preserve">must be proficient in these standards. It covers financial reporting for municipalities, hospitals, and universities. This resource ensures that auditors in Montreal can accurately assess the financial health of public institutions, promoting accountability in the use of taxpayer funds within the province.</w:t>
      </w:r>
    </w:p>
    <w:p>
      <w:pPr>
        <w:pStyle w:val="BodyText"/>
      </w:pPr>
      <w:r>
        <w:t xml:space="preserve">Generated for educational and professional reference purposes regarding the auditing profession in Montreal, Quebec, Canada.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Auditor in Canada Montreal</dc:title>
  <dc:creator/>
  <dc:language>en</dc:language>
  <cp:keywords/>
  <dcterms:created xsi:type="dcterms:W3CDTF">2026-08-07T19:48:15Z</dcterms:created>
  <dcterms:modified xsi:type="dcterms:W3CDTF">2026-08-07T19:48:15Z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